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BA" w:rsidRDefault="003163BA" w:rsidP="003163BA">
      <w:pPr>
        <w:jc w:val="right"/>
        <w:rPr>
          <w:rFonts w:ascii="Garamond" w:hAnsi="Garamond"/>
          <w:b/>
          <w:sz w:val="20"/>
          <w:szCs w:val="20"/>
          <w:lang w:eastAsia="en-US"/>
        </w:rPr>
      </w:pPr>
      <w:r>
        <w:rPr>
          <w:rFonts w:ascii="Garamond" w:hAnsi="Garamond"/>
          <w:b/>
          <w:sz w:val="20"/>
          <w:szCs w:val="20"/>
          <w:lang w:eastAsia="en-US"/>
        </w:rPr>
        <w:t>Załącznik Nr 1</w:t>
      </w:r>
    </w:p>
    <w:p w:rsidR="003163BA" w:rsidRDefault="003163BA" w:rsidP="003163BA">
      <w:pPr>
        <w:jc w:val="right"/>
        <w:rPr>
          <w:rFonts w:ascii="Garamond" w:hAnsi="Garamond"/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>IMZP.272.PU.01.2022.PĆ</w:t>
      </w:r>
    </w:p>
    <w:p w:rsidR="003163BA" w:rsidRDefault="003163BA" w:rsidP="003163BA">
      <w:pPr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</w:p>
    <w:p w:rsidR="003163BA" w:rsidRDefault="003163BA" w:rsidP="003163BA">
      <w:pP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Garamond" w:hAnsi="Garamond"/>
          <w:b/>
          <w:bCs/>
          <w:u w:val="single"/>
          <w:lang w:eastAsia="en-US"/>
        </w:rPr>
      </w:pPr>
      <w:r>
        <w:rPr>
          <w:rFonts w:ascii="Garamond" w:hAnsi="Garamond"/>
          <w:b/>
          <w:bCs/>
          <w:u w:val="single"/>
          <w:lang w:eastAsia="en-US"/>
        </w:rPr>
        <w:t>FORMULARZ OFERTOWY</w:t>
      </w:r>
    </w:p>
    <w:p w:rsidR="003163BA" w:rsidRDefault="003163BA" w:rsidP="003163BA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:rsidR="003163BA" w:rsidRDefault="003163BA" w:rsidP="003163BA">
      <w:pPr>
        <w:shd w:val="clear" w:color="auto" w:fill="F2F2F2" w:themeFill="background1" w:themeFillShade="F2"/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b/>
          <w:lang w:eastAsia="en-US"/>
        </w:rPr>
        <w:t>OFERTA ZŁOŻONA PRZEZ WYKONAWCĘ</w:t>
      </w:r>
      <w:r>
        <w:rPr>
          <w:rFonts w:ascii="Garamond" w:hAnsi="Garamond"/>
          <w:lang w:eastAsia="en-US"/>
        </w:rPr>
        <w:t>:</w:t>
      </w:r>
    </w:p>
    <w:p w:rsidR="003163BA" w:rsidRDefault="003163BA" w:rsidP="003163BA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163BA" w:rsidRDefault="003163BA" w:rsidP="003163BA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Nazwa: .……………..………………………………..…………………………………………..</w:t>
      </w:r>
    </w:p>
    <w:p w:rsidR="003163BA" w:rsidRDefault="003163BA" w:rsidP="003163BA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163BA" w:rsidRDefault="003163BA" w:rsidP="003163BA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Siedziba: …………………………………………………………………………………………</w:t>
      </w:r>
    </w:p>
    <w:p w:rsidR="003163BA" w:rsidRDefault="003163BA" w:rsidP="003163BA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163BA" w:rsidRDefault="003163BA" w:rsidP="003163BA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Fax ……………………………………………………………………………………………… </w:t>
      </w:r>
    </w:p>
    <w:p w:rsidR="003163BA" w:rsidRDefault="003163BA" w:rsidP="003163BA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163BA" w:rsidRDefault="003163BA" w:rsidP="003163BA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Tel………………………………………………………………………………………………..</w:t>
      </w:r>
    </w:p>
    <w:p w:rsidR="003163BA" w:rsidRDefault="003163BA" w:rsidP="003163BA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163BA" w:rsidRDefault="003163BA" w:rsidP="003163BA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Regon: …………………………………………………………………………………………...</w:t>
      </w:r>
    </w:p>
    <w:p w:rsidR="003163BA" w:rsidRDefault="003163BA" w:rsidP="003163BA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163BA" w:rsidRDefault="003163BA" w:rsidP="003163BA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NIP:……………………………………………………………………………………………...</w:t>
      </w:r>
    </w:p>
    <w:p w:rsidR="003163BA" w:rsidRDefault="003163BA" w:rsidP="003163BA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163BA" w:rsidRDefault="003163BA" w:rsidP="003163BA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E-mail: …………………………………………………………………………………………...</w:t>
      </w:r>
    </w:p>
    <w:p w:rsidR="003163BA" w:rsidRDefault="003163BA" w:rsidP="003163BA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163BA" w:rsidRDefault="003163BA" w:rsidP="003163B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Nawiązując do zaproszenia do składania ofert na zakup i sukcesywne dostawy artykułów biurowych </w:t>
      </w:r>
    </w:p>
    <w:p w:rsidR="003163BA" w:rsidRDefault="003163BA" w:rsidP="003163B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dla potrzeb Starostwa Powiatowego w Sochaczewie w 2022 roku,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lang w:eastAsia="en-US"/>
        </w:rPr>
        <w:t>oświadczam/y, iż:</w:t>
      </w:r>
    </w:p>
    <w:p w:rsidR="003163BA" w:rsidRDefault="003163BA" w:rsidP="003163BA">
      <w:pPr>
        <w:widowControl/>
        <w:numPr>
          <w:ilvl w:val="0"/>
          <w:numId w:val="4"/>
        </w:numPr>
        <w:tabs>
          <w:tab w:val="num" w:pos="567"/>
        </w:tabs>
        <w:spacing w:line="276" w:lineRule="auto"/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zgłaszam/y przystąpienie do niniejszego postępowania i oferuję/</w:t>
      </w:r>
      <w:proofErr w:type="spellStart"/>
      <w:r>
        <w:rPr>
          <w:rFonts w:ascii="Garamond" w:hAnsi="Garamond"/>
          <w:color w:val="auto"/>
        </w:rPr>
        <w:t>emy</w:t>
      </w:r>
      <w:proofErr w:type="spellEnd"/>
      <w:r>
        <w:rPr>
          <w:rFonts w:ascii="Garamond" w:hAnsi="Garamond"/>
          <w:color w:val="auto"/>
        </w:rPr>
        <w:t xml:space="preserve"> dostawę materiałów biurowych stanowiących przedmiot zamówienia za łączną cenę w wysokości określonej w poniższej tabeli:</w:t>
      </w:r>
    </w:p>
    <w:tbl>
      <w:tblPr>
        <w:tblW w:w="0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7"/>
        <w:gridCol w:w="2268"/>
      </w:tblGrid>
      <w:tr w:rsidR="003163BA" w:rsidTr="003163BA">
        <w:trPr>
          <w:cantSplit/>
        </w:trPr>
        <w:tc>
          <w:tcPr>
            <w:tcW w:w="7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:rsidR="003163BA" w:rsidRDefault="003163BA">
            <w:pPr>
              <w:widowControl/>
              <w:spacing w:line="256" w:lineRule="auto"/>
              <w:jc w:val="center"/>
              <w:rPr>
                <w:rFonts w:ascii="Garamond" w:hAnsi="Garamond"/>
                <w:b/>
                <w:color w:val="auto"/>
                <w:lang w:eastAsia="en-US"/>
              </w:rPr>
            </w:pPr>
            <w:r>
              <w:rPr>
                <w:rFonts w:ascii="Garamond" w:hAnsi="Garamond"/>
                <w:b/>
                <w:color w:val="auto"/>
                <w:lang w:eastAsia="en-US"/>
              </w:rPr>
              <w:t>Pełen asortyment materiałów biurowych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163BA" w:rsidRDefault="003163BA">
            <w:pPr>
              <w:widowControl/>
              <w:spacing w:line="256" w:lineRule="auto"/>
              <w:jc w:val="center"/>
              <w:rPr>
                <w:rFonts w:ascii="Garamond" w:hAnsi="Garamond"/>
                <w:b/>
                <w:color w:val="auto"/>
                <w:lang w:eastAsia="en-US"/>
              </w:rPr>
            </w:pPr>
            <w:r>
              <w:rPr>
                <w:rFonts w:ascii="Garamond" w:hAnsi="Garamond"/>
                <w:b/>
                <w:color w:val="auto"/>
                <w:lang w:eastAsia="en-US"/>
              </w:rPr>
              <w:t>suma – w PLN brutto</w:t>
            </w:r>
          </w:p>
        </w:tc>
      </w:tr>
      <w:tr w:rsidR="003163BA" w:rsidTr="003163BA">
        <w:trPr>
          <w:cantSplit/>
        </w:trPr>
        <w:tc>
          <w:tcPr>
            <w:tcW w:w="77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7E6E6" w:themeFill="background2"/>
          </w:tcPr>
          <w:p w:rsidR="003163BA" w:rsidRDefault="003163BA">
            <w:pPr>
              <w:suppressAutoHyphens/>
              <w:spacing w:line="256" w:lineRule="auto"/>
              <w:jc w:val="both"/>
              <w:rPr>
                <w:rFonts w:ascii="Garamond" w:hAnsi="Garamond"/>
                <w:b/>
                <w:color w:val="auto"/>
                <w:lang w:eastAsia="en-US"/>
              </w:rPr>
            </w:pPr>
          </w:p>
          <w:p w:rsidR="003163BA" w:rsidRDefault="003163BA">
            <w:pPr>
              <w:suppressAutoHyphens/>
              <w:spacing w:line="256" w:lineRule="auto"/>
              <w:jc w:val="center"/>
              <w:rPr>
                <w:rFonts w:ascii="Garamond" w:hAnsi="Garamond"/>
                <w:b/>
                <w:color w:val="auto"/>
                <w:lang w:eastAsia="en-US"/>
              </w:rPr>
            </w:pPr>
            <w:r>
              <w:rPr>
                <w:rFonts w:ascii="Garamond" w:hAnsi="Garamond"/>
                <w:b/>
                <w:color w:val="auto"/>
                <w:lang w:eastAsia="en-US"/>
              </w:rPr>
              <w:t>PODSUMOWANIE (wartość zamówienia łącznie, stanowiąca przedmiot oceny)</w:t>
            </w:r>
          </w:p>
          <w:p w:rsidR="003163BA" w:rsidRDefault="003163BA">
            <w:pPr>
              <w:widowControl/>
              <w:spacing w:line="256" w:lineRule="auto"/>
              <w:jc w:val="both"/>
              <w:rPr>
                <w:rFonts w:ascii="Garamond" w:hAnsi="Garamond"/>
                <w:b/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163BA" w:rsidRDefault="003163BA">
            <w:pPr>
              <w:widowControl/>
              <w:spacing w:line="256" w:lineRule="auto"/>
              <w:jc w:val="both"/>
              <w:rPr>
                <w:rFonts w:ascii="Garamond" w:hAnsi="Garamond"/>
                <w:b/>
                <w:color w:val="auto"/>
                <w:lang w:eastAsia="en-US"/>
              </w:rPr>
            </w:pPr>
          </w:p>
          <w:p w:rsidR="003163BA" w:rsidRDefault="003163BA">
            <w:pPr>
              <w:widowControl/>
              <w:spacing w:line="256" w:lineRule="auto"/>
              <w:jc w:val="both"/>
              <w:rPr>
                <w:rFonts w:ascii="Garamond" w:hAnsi="Garamond"/>
                <w:b/>
                <w:color w:val="auto"/>
                <w:lang w:eastAsia="en-US"/>
              </w:rPr>
            </w:pPr>
          </w:p>
          <w:p w:rsidR="003163BA" w:rsidRDefault="003163BA">
            <w:pPr>
              <w:widowControl/>
              <w:spacing w:line="256" w:lineRule="auto"/>
              <w:jc w:val="both"/>
              <w:rPr>
                <w:rFonts w:ascii="Garamond" w:hAnsi="Garamond"/>
                <w:b/>
                <w:color w:val="auto"/>
                <w:lang w:eastAsia="en-US"/>
              </w:rPr>
            </w:pPr>
            <w:r>
              <w:rPr>
                <w:rFonts w:ascii="Garamond" w:hAnsi="Garamond"/>
                <w:b/>
                <w:color w:val="auto"/>
                <w:lang w:eastAsia="en-US"/>
              </w:rPr>
              <w:t>..................................</w:t>
            </w:r>
          </w:p>
        </w:tc>
      </w:tr>
    </w:tbl>
    <w:p w:rsidR="003163BA" w:rsidRDefault="003163BA" w:rsidP="003163BA">
      <w:pPr>
        <w:widowControl/>
        <w:jc w:val="both"/>
        <w:rPr>
          <w:rFonts w:ascii="Garamond" w:hAnsi="Garamond"/>
          <w:b/>
          <w:color w:val="auto"/>
        </w:rPr>
      </w:pPr>
    </w:p>
    <w:p w:rsidR="003163BA" w:rsidRDefault="003163BA" w:rsidP="003163BA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276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Oferuję/</w:t>
      </w:r>
      <w:proofErr w:type="spellStart"/>
      <w:r>
        <w:rPr>
          <w:rFonts w:ascii="Garamond" w:hAnsi="Garamond"/>
          <w:lang w:eastAsia="en-US"/>
        </w:rPr>
        <w:t>emy</w:t>
      </w:r>
      <w:proofErr w:type="spellEnd"/>
      <w:r>
        <w:rPr>
          <w:rFonts w:ascii="Garamond" w:hAnsi="Garamond"/>
          <w:lang w:eastAsia="en-US"/>
        </w:rPr>
        <w:t xml:space="preserve"> przedmiot zamówienia zgodny z opisem zawartym w zaproszeniu. </w:t>
      </w:r>
    </w:p>
    <w:p w:rsidR="003163BA" w:rsidRDefault="003163BA" w:rsidP="003163BA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276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Oświadczam/y, że zapoznałem/liśmy się z zapytaniem ofertowym i nie wnoszę/</w:t>
      </w:r>
      <w:proofErr w:type="spellStart"/>
      <w:r>
        <w:rPr>
          <w:rFonts w:ascii="Garamond" w:hAnsi="Garamond"/>
          <w:lang w:eastAsia="en-US"/>
        </w:rPr>
        <w:t>imy</w:t>
      </w:r>
      <w:proofErr w:type="spellEnd"/>
      <w:r>
        <w:rPr>
          <w:rFonts w:ascii="Garamond" w:hAnsi="Garamond"/>
          <w:lang w:eastAsia="en-US"/>
        </w:rPr>
        <w:t xml:space="preserve"> zastrzeżeń oraz, że zdobyłem/liśmy konieczne informacje do przygotowania oferty.</w:t>
      </w:r>
    </w:p>
    <w:p w:rsidR="003163BA" w:rsidRDefault="003163BA" w:rsidP="003163BA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276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Zobowiązuję/my się że, w przypadku wyboru mojej/naszej oferty, wykonam/y zamówienie na warunkach określonych w zapytaniu ofertowym.</w:t>
      </w:r>
    </w:p>
    <w:p w:rsidR="003163BA" w:rsidRDefault="003163BA" w:rsidP="003163BA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276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Przedmiot zamówienia realizować będę/</w:t>
      </w:r>
      <w:proofErr w:type="spellStart"/>
      <w:r>
        <w:rPr>
          <w:rFonts w:ascii="Garamond" w:hAnsi="Garamond"/>
          <w:lang w:eastAsia="en-US"/>
        </w:rPr>
        <w:t>ziemy</w:t>
      </w:r>
      <w:proofErr w:type="spellEnd"/>
      <w:r>
        <w:rPr>
          <w:rFonts w:ascii="Garamond" w:hAnsi="Garamond"/>
          <w:lang w:eastAsia="en-US"/>
        </w:rPr>
        <w:t xml:space="preserve"> samodzielnie / we współpracy z (podać dane): ……………………………………………………………………………………………</w:t>
      </w:r>
    </w:p>
    <w:p w:rsidR="003163BA" w:rsidRDefault="003163BA" w:rsidP="003163BA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276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Do formularza ofertowego załączam oświadczenia i dokumenty: </w:t>
      </w:r>
    </w:p>
    <w:p w:rsidR="003163BA" w:rsidRDefault="003163BA" w:rsidP="003163BA">
      <w:pPr>
        <w:pStyle w:val="Akapitzlist1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o niekaralności za przestępstwa przekupstwa, przeciwko obrotowi gospodarczemu – załącznik Nr 2,</w:t>
      </w:r>
    </w:p>
    <w:p w:rsidR="003163BA" w:rsidRDefault="003163BA" w:rsidP="003163BA">
      <w:pPr>
        <w:pStyle w:val="Akapitzlist1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zaświadczenie (kopię) wpisu do rejestru działalności gospodarczej lub innego rejestru.</w:t>
      </w:r>
    </w:p>
    <w:p w:rsidR="003163BA" w:rsidRDefault="003163BA" w:rsidP="003163BA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:rsidR="003163BA" w:rsidRDefault="003163BA" w:rsidP="003163BA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>…………………………………</w:t>
      </w:r>
    </w:p>
    <w:p w:rsidR="003163BA" w:rsidRPr="003163BA" w:rsidRDefault="003163BA" w:rsidP="003163BA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>
        <w:rPr>
          <w:rFonts w:ascii="Garamond" w:hAnsi="Garamond"/>
          <w:sz w:val="20"/>
          <w:szCs w:val="20"/>
          <w:lang w:eastAsia="en-US"/>
        </w:rPr>
        <w:t xml:space="preserve">    (miejscowość, data)</w:t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  <w:t xml:space="preserve">              (podpis i pieczęć Wykonawcy)</w:t>
      </w:r>
    </w:p>
    <w:p w:rsidR="003163BA" w:rsidRDefault="003163BA" w:rsidP="003163BA">
      <w:pPr>
        <w:spacing w:before="120"/>
        <w:jc w:val="right"/>
        <w:rPr>
          <w:rFonts w:ascii="Garamond" w:hAnsi="Garamond"/>
          <w:b/>
          <w:sz w:val="20"/>
          <w:szCs w:val="20"/>
          <w:lang w:eastAsia="en-US"/>
        </w:rPr>
      </w:pPr>
    </w:p>
    <w:p w:rsidR="003163BA" w:rsidRDefault="003163BA" w:rsidP="003163BA">
      <w:pPr>
        <w:spacing w:before="120"/>
        <w:jc w:val="right"/>
        <w:rPr>
          <w:rFonts w:ascii="Garamond" w:hAnsi="Garamond"/>
          <w:b/>
          <w:sz w:val="20"/>
          <w:szCs w:val="20"/>
          <w:lang w:eastAsia="en-US"/>
        </w:rPr>
      </w:pPr>
    </w:p>
    <w:p w:rsidR="003163BA" w:rsidRDefault="003163BA" w:rsidP="003163BA">
      <w:pPr>
        <w:spacing w:before="120"/>
        <w:jc w:val="right"/>
        <w:rPr>
          <w:rFonts w:ascii="Garamond" w:hAnsi="Garamond"/>
          <w:b/>
          <w:sz w:val="20"/>
          <w:szCs w:val="20"/>
          <w:lang w:eastAsia="en-US"/>
        </w:rPr>
      </w:pPr>
      <w:r>
        <w:rPr>
          <w:rFonts w:ascii="Garamond" w:hAnsi="Garamond"/>
          <w:b/>
          <w:sz w:val="20"/>
          <w:szCs w:val="20"/>
          <w:lang w:eastAsia="en-US"/>
        </w:rPr>
        <w:lastRenderedPageBreak/>
        <w:t>Załącznik Nr 2</w:t>
      </w:r>
    </w:p>
    <w:p w:rsidR="003163BA" w:rsidRDefault="003163BA" w:rsidP="003163BA">
      <w:pPr>
        <w:spacing w:before="120"/>
        <w:jc w:val="right"/>
        <w:rPr>
          <w:rFonts w:ascii="Garamond" w:hAnsi="Garamond"/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>IMZP.272.PU.01.2022.PĆ</w:t>
      </w:r>
    </w:p>
    <w:p w:rsidR="003163BA" w:rsidRDefault="003163BA" w:rsidP="003163BA">
      <w:pPr>
        <w:spacing w:before="120"/>
        <w:jc w:val="both"/>
        <w:rPr>
          <w:rFonts w:ascii="Garamond" w:hAnsi="Garamond"/>
          <w:lang w:eastAsia="en-US"/>
        </w:rPr>
      </w:pPr>
    </w:p>
    <w:p w:rsidR="003163BA" w:rsidRDefault="003163BA" w:rsidP="003163BA">
      <w:pPr>
        <w:spacing w:before="120"/>
        <w:jc w:val="both"/>
        <w:rPr>
          <w:rFonts w:ascii="Garamond" w:hAnsi="Garamond"/>
          <w:lang w:eastAsia="en-US"/>
        </w:rPr>
      </w:pPr>
    </w:p>
    <w:p w:rsidR="003163BA" w:rsidRDefault="003163BA" w:rsidP="003163BA">
      <w:pPr>
        <w:spacing w:before="120"/>
        <w:jc w:val="both"/>
        <w:rPr>
          <w:rFonts w:ascii="Garamond" w:hAnsi="Garamond"/>
          <w:lang w:eastAsia="en-US"/>
        </w:rPr>
      </w:pPr>
    </w:p>
    <w:p w:rsidR="003163BA" w:rsidRDefault="003163BA" w:rsidP="003163BA">
      <w:pPr>
        <w:spacing w:before="120"/>
        <w:ind w:left="284" w:hanging="284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……………………………          </w:t>
      </w:r>
      <w:r w:rsidRPr="003163BA">
        <w:rPr>
          <w:rFonts w:ascii="Garamond" w:hAnsi="Garamond"/>
          <w:sz w:val="20"/>
          <w:szCs w:val="20"/>
          <w:lang w:eastAsia="en-US"/>
        </w:rPr>
        <w:t xml:space="preserve">Pieczątka firmowa Wykonawcy </w:t>
      </w:r>
      <w:r w:rsidRPr="003163BA">
        <w:rPr>
          <w:rFonts w:ascii="Garamond" w:hAnsi="Garamond"/>
          <w:sz w:val="20"/>
          <w:szCs w:val="20"/>
          <w:lang w:eastAsia="en-US"/>
        </w:rPr>
        <w:tab/>
      </w:r>
      <w:r w:rsidRPr="003163BA">
        <w:rPr>
          <w:rFonts w:ascii="Garamond" w:hAnsi="Garamond"/>
          <w:sz w:val="20"/>
          <w:szCs w:val="20"/>
          <w:lang w:eastAsia="en-US"/>
        </w:rPr>
        <w:tab/>
      </w:r>
      <w:r w:rsidRPr="003163BA">
        <w:rPr>
          <w:rFonts w:ascii="Garamond" w:hAnsi="Garamond"/>
          <w:sz w:val="20"/>
          <w:szCs w:val="20"/>
          <w:lang w:eastAsia="en-US"/>
        </w:rPr>
        <w:tab/>
      </w:r>
      <w:r w:rsidRPr="003163BA">
        <w:rPr>
          <w:rFonts w:ascii="Garamond" w:hAnsi="Garamond"/>
          <w:sz w:val="20"/>
          <w:szCs w:val="20"/>
          <w:lang w:eastAsia="en-US"/>
        </w:rPr>
        <w:tab/>
      </w:r>
      <w:r w:rsidRPr="003163BA">
        <w:rPr>
          <w:rFonts w:ascii="Garamond" w:hAnsi="Garamond"/>
          <w:sz w:val="20"/>
          <w:szCs w:val="20"/>
          <w:lang w:eastAsia="en-US"/>
        </w:rPr>
        <w:tab/>
        <w:t xml:space="preserve">       </w:t>
      </w:r>
      <w:r>
        <w:rPr>
          <w:rFonts w:ascii="Garamond" w:hAnsi="Garamond"/>
          <w:sz w:val="20"/>
          <w:szCs w:val="20"/>
          <w:lang w:eastAsia="en-US"/>
        </w:rPr>
        <w:t xml:space="preserve">                 </w:t>
      </w:r>
      <w:r w:rsidRPr="003163BA">
        <w:rPr>
          <w:rFonts w:ascii="Garamond" w:hAnsi="Garamond"/>
          <w:sz w:val="20"/>
          <w:szCs w:val="20"/>
          <w:lang w:eastAsia="en-US"/>
        </w:rPr>
        <w:t>Miejscowość, data</w:t>
      </w:r>
      <w:r w:rsidRPr="003163BA"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lang w:eastAsia="en-US"/>
        </w:rPr>
        <w:t xml:space="preserve">                                                 </w:t>
      </w:r>
    </w:p>
    <w:p w:rsidR="003163BA" w:rsidRDefault="003163BA" w:rsidP="003163BA">
      <w:pPr>
        <w:pStyle w:val="Nagwek1"/>
        <w:numPr>
          <w:ilvl w:val="0"/>
          <w:numId w:val="8"/>
        </w:numPr>
        <w:tabs>
          <w:tab w:val="left" w:pos="708"/>
        </w:tabs>
        <w:jc w:val="center"/>
        <w:rPr>
          <w:rFonts w:ascii="Garamond" w:hAnsi="Garamond" w:cs="Arial"/>
          <w:caps/>
          <w:sz w:val="24"/>
          <w:szCs w:val="24"/>
        </w:rPr>
      </w:pPr>
    </w:p>
    <w:p w:rsidR="003163BA" w:rsidRDefault="003163BA" w:rsidP="003163BA">
      <w:pPr>
        <w:pStyle w:val="Nagwek1"/>
        <w:numPr>
          <w:ilvl w:val="0"/>
          <w:numId w:val="8"/>
        </w:numPr>
        <w:tabs>
          <w:tab w:val="left" w:pos="708"/>
        </w:tabs>
        <w:jc w:val="center"/>
        <w:rPr>
          <w:rFonts w:ascii="Garamond" w:hAnsi="Garamond" w:cs="Arial"/>
          <w:caps/>
          <w:sz w:val="24"/>
          <w:szCs w:val="24"/>
        </w:rPr>
      </w:pPr>
    </w:p>
    <w:p w:rsidR="003163BA" w:rsidRDefault="003163BA" w:rsidP="003163BA">
      <w:pPr>
        <w:pStyle w:val="Nagwek1"/>
        <w:numPr>
          <w:ilvl w:val="0"/>
          <w:numId w:val="8"/>
        </w:numPr>
        <w:tabs>
          <w:tab w:val="left" w:pos="708"/>
        </w:tabs>
        <w:jc w:val="center"/>
        <w:rPr>
          <w:rFonts w:ascii="Garamond" w:hAnsi="Garamond"/>
          <w:caps/>
          <w:sz w:val="24"/>
          <w:szCs w:val="24"/>
        </w:rPr>
      </w:pPr>
    </w:p>
    <w:p w:rsidR="003163BA" w:rsidRDefault="003163BA" w:rsidP="003163BA">
      <w:pPr>
        <w:pStyle w:val="Nagwek1"/>
        <w:numPr>
          <w:ilvl w:val="0"/>
          <w:numId w:val="8"/>
        </w:numPr>
        <w:shd w:val="clear" w:color="auto" w:fill="F2F2F2" w:themeFill="background1" w:themeFillShade="F2"/>
        <w:tabs>
          <w:tab w:val="left" w:pos="708"/>
        </w:tabs>
        <w:jc w:val="center"/>
        <w:rPr>
          <w:rFonts w:ascii="Garamond" w:hAnsi="Garamond"/>
          <w:i w:val="0"/>
          <w:caps/>
          <w:sz w:val="24"/>
          <w:szCs w:val="24"/>
          <w:u w:val="single"/>
        </w:rPr>
      </w:pPr>
      <w:r>
        <w:rPr>
          <w:rFonts w:ascii="Garamond" w:hAnsi="Garamond"/>
          <w:i w:val="0"/>
          <w:caps/>
          <w:sz w:val="24"/>
          <w:szCs w:val="24"/>
          <w:u w:val="single"/>
        </w:rPr>
        <w:t>Oświadczenie O NIEKARALNOŚCI</w:t>
      </w:r>
    </w:p>
    <w:p w:rsidR="003163BA" w:rsidRDefault="003163BA" w:rsidP="003163BA">
      <w:pPr>
        <w:pStyle w:val="Akapitzlist1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:rsidR="003163BA" w:rsidRDefault="003163BA" w:rsidP="003163BA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:rsidR="003163BA" w:rsidRDefault="003163BA" w:rsidP="003163BA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:rsidR="003163BA" w:rsidRDefault="003163BA" w:rsidP="003163BA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:rsidR="003163BA" w:rsidRDefault="003163BA" w:rsidP="003163BA">
      <w:pPr>
        <w:pStyle w:val="Akapitzlist1"/>
        <w:spacing w:line="360" w:lineRule="auto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Ja,………………………………………………………………………………………………..,zamieszkały/z siedzibą w:……………………………………………………………………,  prowadzący działalność gospodarczą pod nazwą/reprezentujący:…………………………………</w:t>
      </w:r>
    </w:p>
    <w:p w:rsidR="003163BA" w:rsidRDefault="003163BA" w:rsidP="003163BA">
      <w:pPr>
        <w:pStyle w:val="Akapitzlist1"/>
        <w:spacing w:line="360" w:lineRule="auto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…………………………………………………………………………………………………...…………………………………………………………………………………………………..,</w:t>
      </w:r>
    </w:p>
    <w:p w:rsidR="003163BA" w:rsidRDefault="003163BA" w:rsidP="003163BA">
      <w:pPr>
        <w:pStyle w:val="Akapitzlist1"/>
        <w:spacing w:line="360" w:lineRule="auto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oświadczam, że 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:rsidR="003163BA" w:rsidRDefault="003163BA" w:rsidP="003163BA">
      <w:pPr>
        <w:spacing w:line="360" w:lineRule="auto"/>
        <w:jc w:val="both"/>
        <w:rPr>
          <w:rFonts w:ascii="Garamond" w:hAnsi="Garamond"/>
          <w:lang w:eastAsia="en-US"/>
        </w:rPr>
      </w:pPr>
    </w:p>
    <w:p w:rsidR="003163BA" w:rsidRDefault="003163BA" w:rsidP="003163BA">
      <w:pPr>
        <w:spacing w:before="120"/>
        <w:jc w:val="both"/>
        <w:rPr>
          <w:rFonts w:ascii="Garamond" w:hAnsi="Garamond"/>
          <w:lang w:eastAsia="en-US"/>
        </w:rPr>
      </w:pPr>
    </w:p>
    <w:p w:rsidR="003163BA" w:rsidRDefault="003163BA" w:rsidP="003163BA">
      <w:pPr>
        <w:spacing w:before="120"/>
        <w:ind w:left="5664"/>
        <w:rPr>
          <w:rFonts w:ascii="Garamond" w:hAnsi="Garamond"/>
          <w:lang w:eastAsia="en-US"/>
        </w:rPr>
      </w:pPr>
    </w:p>
    <w:p w:rsidR="003163BA" w:rsidRDefault="003163BA" w:rsidP="003163BA">
      <w:pPr>
        <w:spacing w:before="120"/>
        <w:ind w:left="5664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</w:p>
    <w:p w:rsidR="003163BA" w:rsidRDefault="003163BA" w:rsidP="003163BA">
      <w:pPr>
        <w:spacing w:before="120"/>
        <w:ind w:left="5664"/>
        <w:rPr>
          <w:rFonts w:ascii="Garamond" w:hAnsi="Garamond"/>
          <w:sz w:val="20"/>
          <w:szCs w:val="20"/>
          <w:lang w:eastAsia="en-US"/>
        </w:rPr>
      </w:pPr>
      <w:r>
        <w:rPr>
          <w:rFonts w:ascii="Garamond" w:hAnsi="Garamond"/>
          <w:sz w:val="20"/>
          <w:szCs w:val="20"/>
          <w:lang w:eastAsia="en-US"/>
        </w:rPr>
        <w:t xml:space="preserve">         Data i Podpis osoby upoważnionej</w:t>
      </w:r>
    </w:p>
    <w:p w:rsidR="003163BA" w:rsidRDefault="003163BA" w:rsidP="003163BA">
      <w:pPr>
        <w:ind w:left="5664"/>
        <w:jc w:val="right"/>
        <w:rPr>
          <w:rFonts w:ascii="Garamond" w:hAnsi="Garamond"/>
          <w:b/>
          <w:sz w:val="20"/>
          <w:szCs w:val="20"/>
          <w:lang w:eastAsia="en-US"/>
        </w:rPr>
      </w:pPr>
      <w:r>
        <w:rPr>
          <w:rFonts w:ascii="Garamond" w:hAnsi="Garamond"/>
          <w:lang w:eastAsia="en-US"/>
        </w:rPr>
        <w:br w:type="page"/>
      </w:r>
      <w:r>
        <w:rPr>
          <w:rFonts w:ascii="Garamond" w:hAnsi="Garamond"/>
          <w:b/>
          <w:sz w:val="20"/>
          <w:szCs w:val="20"/>
          <w:lang w:eastAsia="en-US"/>
        </w:rPr>
        <w:lastRenderedPageBreak/>
        <w:t xml:space="preserve"> Załącznik Nr 3</w:t>
      </w:r>
    </w:p>
    <w:p w:rsidR="003163BA" w:rsidRDefault="003163BA" w:rsidP="003163BA">
      <w:pPr>
        <w:ind w:left="5664"/>
        <w:jc w:val="right"/>
        <w:rPr>
          <w:rFonts w:ascii="Garamond" w:hAnsi="Garamond"/>
          <w:sz w:val="20"/>
          <w:szCs w:val="20"/>
          <w:lang w:eastAsia="en-US"/>
        </w:rPr>
      </w:pPr>
      <w:r>
        <w:rPr>
          <w:b/>
          <w:sz w:val="20"/>
          <w:szCs w:val="20"/>
        </w:rPr>
        <w:t>IMZP.272.PU.01.2022.PĆ</w:t>
      </w:r>
    </w:p>
    <w:p w:rsidR="003163BA" w:rsidRDefault="003163BA" w:rsidP="003163BA">
      <w:pPr>
        <w:rPr>
          <w:rFonts w:ascii="Garamond" w:hAnsi="Garamond"/>
          <w:lang w:eastAsia="en-US"/>
        </w:rPr>
      </w:pPr>
    </w:p>
    <w:p w:rsidR="003163BA" w:rsidRDefault="003163BA" w:rsidP="003163BA">
      <w:pPr>
        <w:suppressAutoHyphens/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3163BA" w:rsidRDefault="003163BA" w:rsidP="003163BA">
      <w:pPr>
        <w:suppressAutoHyphens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UMOWA NR ZP.273.PU………2022 </w:t>
      </w:r>
    </w:p>
    <w:p w:rsidR="003163BA" w:rsidRDefault="003163BA" w:rsidP="003163BA">
      <w:pPr>
        <w:suppressAutoHyphens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 dnia ……. 2022 roku</w:t>
      </w:r>
    </w:p>
    <w:p w:rsidR="003163BA" w:rsidRDefault="003163BA" w:rsidP="003163BA">
      <w:pPr>
        <w:suppressAutoHyphens/>
        <w:ind w:left="360"/>
        <w:jc w:val="center"/>
        <w:rPr>
          <w:rFonts w:ascii="Garamond" w:hAnsi="Garamond"/>
          <w:sz w:val="28"/>
          <w:szCs w:val="28"/>
        </w:rPr>
      </w:pPr>
    </w:p>
    <w:p w:rsidR="003163BA" w:rsidRDefault="003163BA" w:rsidP="003163BA">
      <w:pPr>
        <w:jc w:val="center"/>
        <w:rPr>
          <w:rFonts w:ascii="Garamond" w:hAnsi="Garamond"/>
          <w:b/>
          <w:color w:val="auto"/>
          <w:sz w:val="28"/>
          <w:szCs w:val="28"/>
        </w:rPr>
      </w:pPr>
      <w:r>
        <w:rPr>
          <w:rFonts w:ascii="Garamond" w:hAnsi="Garamond"/>
          <w:b/>
          <w:color w:val="auto"/>
          <w:sz w:val="28"/>
          <w:szCs w:val="28"/>
        </w:rPr>
        <w:t xml:space="preserve">na zakup i sukcesywne dostawy artykułów biurowych </w:t>
      </w:r>
    </w:p>
    <w:p w:rsidR="003163BA" w:rsidRDefault="003163BA" w:rsidP="003163BA">
      <w:pPr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color w:val="auto"/>
          <w:sz w:val="28"/>
          <w:szCs w:val="28"/>
        </w:rPr>
        <w:t>dla potrzeb Starostwa Powiatowego w Sochaczewie w 2022 roku</w:t>
      </w:r>
    </w:p>
    <w:p w:rsidR="003163BA" w:rsidRDefault="003163BA" w:rsidP="003163BA">
      <w:pPr>
        <w:widowControl/>
        <w:jc w:val="both"/>
        <w:rPr>
          <w:rFonts w:ascii="Garamond" w:hAnsi="Garamond"/>
          <w:color w:val="auto"/>
        </w:rPr>
      </w:pPr>
    </w:p>
    <w:p w:rsidR="00612883" w:rsidRDefault="003163BA" w:rsidP="003163BA">
      <w:pPr>
        <w:tabs>
          <w:tab w:val="left" w:pos="567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color w:val="auto"/>
        </w:rPr>
        <w:t xml:space="preserve">zawarta w Sochaczewie w wyniku przeprowadzonego postępowania w trybie zapytania ofertowego przeprowadzonego </w:t>
      </w:r>
      <w:r>
        <w:rPr>
          <w:rFonts w:ascii="Garamond" w:hAnsi="Garamond"/>
        </w:rPr>
        <w:t xml:space="preserve">poza ustawą z dnia 11 września 2019 roku Prawo zamówień publicznych </w:t>
      </w:r>
    </w:p>
    <w:p w:rsidR="003163BA" w:rsidRDefault="003163BA" w:rsidP="003163BA">
      <w:pPr>
        <w:tabs>
          <w:tab w:val="left" w:pos="567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(Dz. U. z 2021 roku, poz.1129) – wartość zamówienia nie przekracza równowartości kwoty 130.000 złotych (art.2 ust.1 pkt.1 ustawy) </w:t>
      </w:r>
      <w:r>
        <w:rPr>
          <w:rFonts w:ascii="Garamond" w:hAnsi="Garamond"/>
          <w:color w:val="auto"/>
        </w:rPr>
        <w:t xml:space="preserve">pomiędzy: </w:t>
      </w:r>
    </w:p>
    <w:p w:rsidR="003163BA" w:rsidRDefault="003163BA" w:rsidP="003163BA">
      <w:pPr>
        <w:widowControl/>
        <w:spacing w:line="276" w:lineRule="auto"/>
        <w:rPr>
          <w:rFonts w:ascii="Garamond" w:hAnsi="Garamond"/>
          <w:b/>
          <w:bCs/>
          <w:color w:val="auto"/>
        </w:rPr>
      </w:pPr>
    </w:p>
    <w:p w:rsidR="003163BA" w:rsidRDefault="003163BA" w:rsidP="003163BA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Powiatem Sochaczewskim</w:t>
      </w:r>
      <w:r>
        <w:rPr>
          <w:rFonts w:ascii="Garamond" w:hAnsi="Garamond"/>
          <w:color w:val="auto"/>
        </w:rPr>
        <w:t xml:space="preserve">, reprezentowanym przez Zarząd Powiatu w imieniu którego działają: </w:t>
      </w:r>
    </w:p>
    <w:p w:rsidR="003163BA" w:rsidRDefault="003163BA" w:rsidP="003163BA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1. Jolanta Gonta</w:t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  <w:t>- Starosta Sochaczewski</w:t>
      </w:r>
    </w:p>
    <w:p w:rsidR="003163BA" w:rsidRDefault="003163BA" w:rsidP="003163BA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2. Tadeusz Głuchowski            </w:t>
      </w:r>
      <w:r>
        <w:rPr>
          <w:rFonts w:ascii="Garamond" w:hAnsi="Garamond"/>
          <w:color w:val="auto"/>
        </w:rPr>
        <w:tab/>
        <w:t>- Wicestarosta Sochaczewski</w:t>
      </w:r>
    </w:p>
    <w:p w:rsidR="003163BA" w:rsidRDefault="003163BA" w:rsidP="003163BA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przy kontrasygnacie </w:t>
      </w:r>
    </w:p>
    <w:p w:rsidR="003163BA" w:rsidRDefault="003163BA" w:rsidP="003163BA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Teresy </w:t>
      </w:r>
      <w:proofErr w:type="spellStart"/>
      <w:r>
        <w:rPr>
          <w:rFonts w:ascii="Garamond" w:hAnsi="Garamond"/>
          <w:color w:val="auto"/>
        </w:rPr>
        <w:t>Pawelak</w:t>
      </w:r>
      <w:proofErr w:type="spellEnd"/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  <w:t xml:space="preserve">- Skarbnika Powiatu  </w:t>
      </w:r>
    </w:p>
    <w:p w:rsidR="003163BA" w:rsidRDefault="003163BA" w:rsidP="003163BA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zwanym dalej Zamawiającym</w:t>
      </w:r>
      <w:r>
        <w:rPr>
          <w:rFonts w:ascii="Garamond" w:hAnsi="Garamond"/>
          <w:color w:val="auto"/>
        </w:rPr>
        <w:t>,</w:t>
      </w:r>
    </w:p>
    <w:p w:rsidR="003163BA" w:rsidRDefault="003163BA" w:rsidP="003163BA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a:  ......................................................................................................................................................</w:t>
      </w:r>
    </w:p>
    <w:p w:rsidR="003163BA" w:rsidRDefault="003163BA" w:rsidP="003163BA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reprezentowanym przez: </w:t>
      </w:r>
    </w:p>
    <w:p w:rsidR="003163BA" w:rsidRDefault="003163BA" w:rsidP="003163BA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1. .........................................................................</w:t>
      </w:r>
    </w:p>
    <w:p w:rsidR="003163BA" w:rsidRDefault="003163BA" w:rsidP="003163BA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2. .........................................................................</w:t>
      </w:r>
    </w:p>
    <w:p w:rsidR="003163BA" w:rsidRDefault="003163BA" w:rsidP="003163BA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zwanym dalej Wykonawcą</w:t>
      </w:r>
      <w:r>
        <w:rPr>
          <w:rFonts w:ascii="Garamond" w:hAnsi="Garamond"/>
          <w:color w:val="auto"/>
        </w:rPr>
        <w:t>,</w:t>
      </w:r>
    </w:p>
    <w:p w:rsidR="003163BA" w:rsidRDefault="003163BA" w:rsidP="003163BA">
      <w:pPr>
        <w:widowControl/>
        <w:spacing w:line="276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o następującej treści: </w:t>
      </w:r>
    </w:p>
    <w:p w:rsidR="003163BA" w:rsidRDefault="003163BA" w:rsidP="003163BA">
      <w:pPr>
        <w:widowControl/>
        <w:spacing w:line="276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>
        <w:rPr>
          <w:rFonts w:ascii="Garamond" w:eastAsia="Calibri" w:hAnsi="Garamond"/>
          <w:b/>
          <w:bCs/>
          <w:color w:val="auto"/>
          <w:lang w:eastAsia="en-US"/>
        </w:rPr>
        <w:t>§ 1</w:t>
      </w:r>
    </w:p>
    <w:p w:rsidR="003163BA" w:rsidRDefault="003163BA" w:rsidP="003163BA">
      <w:pPr>
        <w:widowControl/>
        <w:spacing w:line="276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>
        <w:rPr>
          <w:rFonts w:ascii="Garamond" w:eastAsia="Calibri" w:hAnsi="Garamond"/>
          <w:b/>
          <w:bCs/>
          <w:color w:val="auto"/>
          <w:lang w:eastAsia="en-US"/>
        </w:rPr>
        <w:t>Przedmiot umowy</w:t>
      </w:r>
    </w:p>
    <w:p w:rsidR="003163BA" w:rsidRDefault="003163BA" w:rsidP="003163BA">
      <w:pPr>
        <w:widowControl/>
        <w:spacing w:line="276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</w:p>
    <w:p w:rsidR="003163BA" w:rsidRDefault="003163BA" w:rsidP="003163BA">
      <w:pPr>
        <w:widowControl/>
        <w:numPr>
          <w:ilvl w:val="0"/>
          <w:numId w:val="10"/>
        </w:numPr>
        <w:spacing w:line="276" w:lineRule="auto"/>
        <w:ind w:left="567"/>
        <w:jc w:val="both"/>
        <w:rPr>
          <w:rFonts w:ascii="Garamond" w:eastAsia="Calibri" w:hAnsi="Garamond"/>
          <w:color w:val="auto"/>
          <w:lang w:eastAsia="en-US"/>
        </w:rPr>
      </w:pPr>
      <w:r>
        <w:rPr>
          <w:rFonts w:ascii="Garamond" w:eastAsia="Calibri" w:hAnsi="Garamond"/>
          <w:color w:val="auto"/>
          <w:lang w:eastAsia="en-US"/>
        </w:rPr>
        <w:t>Zamawiający</w:t>
      </w:r>
      <w:r>
        <w:rPr>
          <w:rFonts w:ascii="Garamond" w:hAnsi="Garamond"/>
        </w:rPr>
        <w:t xml:space="preserve"> </w:t>
      </w:r>
      <w:r>
        <w:rPr>
          <w:rFonts w:ascii="Garamond" w:eastAsia="Calibri" w:hAnsi="Garamond"/>
          <w:color w:val="auto"/>
          <w:lang w:eastAsia="en-US"/>
        </w:rPr>
        <w:t>zleca, a Wykonawca przyjmuje do realizacji sukcesywne dostawy artykułów biurowych (m.in. papieru do kserokopiarek formatu A3 i A4, kopert, segregatorów, teczek kartonowych, skoroszytów, materiałów piśmienniczych oraz materiałów do bindowania) do siedziby Starostwa Powiatowego przy ulicy Marszałka Józefa Piłsudskiego 65 w Sochaczewie, zgodnie z zapisami zapytania ofertowego określającego ilościowo – asortymentową stronę zamówienia. Oferta Wykonawcy wraz z załącznikami oraz zapytanie ofertowe stanowią integralną część umowy.</w:t>
      </w:r>
    </w:p>
    <w:p w:rsidR="003163BA" w:rsidRDefault="003163BA" w:rsidP="003163BA">
      <w:pPr>
        <w:widowControl/>
        <w:spacing w:line="276" w:lineRule="auto"/>
        <w:ind w:left="567"/>
        <w:jc w:val="both"/>
        <w:rPr>
          <w:rFonts w:ascii="Garamond" w:eastAsia="Calibri" w:hAnsi="Garamond"/>
          <w:color w:val="auto"/>
          <w:lang w:eastAsia="en-US"/>
        </w:rPr>
      </w:pPr>
      <w:r>
        <w:rPr>
          <w:rFonts w:ascii="Garamond" w:hAnsi="Garamond"/>
          <w:spacing w:val="4"/>
        </w:rPr>
        <w:t>CPV: 30.10.00.00-0 Maszyny biurowe, sprzęt i materiały, z wyjątkiem komputerów, drukarek  i mebli</w:t>
      </w:r>
    </w:p>
    <w:p w:rsidR="003163BA" w:rsidRDefault="003163BA" w:rsidP="003163BA">
      <w:pPr>
        <w:widowControl/>
        <w:tabs>
          <w:tab w:val="left" w:pos="567"/>
        </w:tabs>
        <w:rPr>
          <w:rFonts w:ascii="Garamond" w:hAnsi="Garamond"/>
          <w:color w:val="auto"/>
        </w:rPr>
      </w:pPr>
    </w:p>
    <w:p w:rsidR="003163BA" w:rsidRDefault="003163BA" w:rsidP="003163BA">
      <w:pPr>
        <w:suppressAutoHyphens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 2</w:t>
      </w:r>
    </w:p>
    <w:p w:rsidR="003163BA" w:rsidRDefault="003163BA" w:rsidP="003163BA">
      <w:pPr>
        <w:suppressAutoHyphens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Zakres dostawy</w:t>
      </w:r>
    </w:p>
    <w:p w:rsidR="003163BA" w:rsidRDefault="003163BA" w:rsidP="003163BA">
      <w:pPr>
        <w:suppressAutoHyphens/>
        <w:jc w:val="both"/>
        <w:rPr>
          <w:rFonts w:ascii="Garamond" w:hAnsi="Garamond"/>
          <w:b/>
        </w:rPr>
      </w:pPr>
    </w:p>
    <w:p w:rsidR="003163BA" w:rsidRDefault="003163BA" w:rsidP="003163BA">
      <w:pPr>
        <w:widowControl/>
        <w:numPr>
          <w:ilvl w:val="0"/>
          <w:numId w:val="12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Wykonawca zobowiązuje się dostarczać przedmiot dostawy określony w § 1 niniejszej umowy sukcesywnie w okresie od dnia podpisania umowy do dnia 31 grudnia 2022 roku.</w:t>
      </w:r>
    </w:p>
    <w:p w:rsidR="00612883" w:rsidRDefault="003163BA" w:rsidP="003163BA">
      <w:pPr>
        <w:widowControl/>
        <w:numPr>
          <w:ilvl w:val="0"/>
          <w:numId w:val="12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Przewidywane zapotrzebowanie na artykuły biurowe oszacowano na podstawie danych z lat ubiegłych oraz najlepszej wiedzy Zamawiającego co do potrzeb w okresie realizacji zamówienia. Zamawiający nie gwarantuje Wykonawcy, że złoży zamówienie (sumaryczne) </w:t>
      </w:r>
    </w:p>
    <w:p w:rsidR="00612883" w:rsidRDefault="003163BA" w:rsidP="00612883">
      <w:pPr>
        <w:widowControl/>
        <w:suppressAutoHyphens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pełnym wymiarze. Jest to uzależnione od zapotrzebowania, jakie będzie występowało </w:t>
      </w:r>
    </w:p>
    <w:p w:rsidR="003163BA" w:rsidRDefault="003163BA" w:rsidP="00612883">
      <w:pPr>
        <w:widowControl/>
        <w:suppressAutoHyphens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w latach realizacji zamówienia.</w:t>
      </w:r>
    </w:p>
    <w:p w:rsidR="003163BA" w:rsidRDefault="003163BA" w:rsidP="003163BA">
      <w:pPr>
        <w:widowControl/>
        <w:numPr>
          <w:ilvl w:val="0"/>
          <w:numId w:val="12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Miejscem dostawy artykułów biurowych jest siedziba Starostwa Powiatowego przy ulicy Marszałka Józefa Piłsudskiego 65 w Sochaczewie.</w:t>
      </w:r>
    </w:p>
    <w:p w:rsidR="003163BA" w:rsidRDefault="003163BA" w:rsidP="003163BA">
      <w:pPr>
        <w:widowControl/>
        <w:numPr>
          <w:ilvl w:val="0"/>
          <w:numId w:val="12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Zamówione artykuły winny zostać dostarczone Zamawiającemu w terminie 2 dni, licząc od dnia otrzymania przez Wykonawcę zapotrzebowania faksem lub pocztą elektroniczną.</w:t>
      </w:r>
    </w:p>
    <w:p w:rsidR="003163BA" w:rsidRDefault="003163BA" w:rsidP="003163BA">
      <w:pPr>
        <w:widowControl/>
        <w:numPr>
          <w:ilvl w:val="0"/>
          <w:numId w:val="12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Wykonawca dostarczy przedmiot dostawy specjalistycznym transportem samochodowym. </w:t>
      </w:r>
    </w:p>
    <w:p w:rsidR="003163BA" w:rsidRDefault="003163BA" w:rsidP="003163BA">
      <w:pPr>
        <w:widowControl/>
        <w:numPr>
          <w:ilvl w:val="0"/>
          <w:numId w:val="12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Koszty transportu ponosi Wykonawca.</w:t>
      </w:r>
    </w:p>
    <w:p w:rsidR="003163BA" w:rsidRDefault="003163BA" w:rsidP="003163BA">
      <w:pPr>
        <w:widowControl/>
        <w:numPr>
          <w:ilvl w:val="0"/>
          <w:numId w:val="12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Wartość jednorazowego zapotrzebowania na artykuły biurowe będące przedmiotem Umowy, złożonego Wykonawcy przez Zamawiającego, nie może być niższa, niż 100 zł brutto.</w:t>
      </w:r>
    </w:p>
    <w:p w:rsidR="003163BA" w:rsidRDefault="003163BA" w:rsidP="003163BA">
      <w:pPr>
        <w:widowControl/>
        <w:numPr>
          <w:ilvl w:val="0"/>
          <w:numId w:val="12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Osobą upoważnioną ze strony Zamawiającego do potwierdzenia dostawy w zakresie: daty, godziny oraz ilości dostarczonego asortymentu jest upoważniony pracownik Wydziału Zamówień Publicznych i Pozyskiwania Środków Zewnętrznych Starostwa Powiatowego, natomiast ze strony Wykonawcy – kierowca dostarczający zamówioną ilość artykułów biurowych stanowiących przedmiot zamówienia.</w:t>
      </w:r>
    </w:p>
    <w:p w:rsidR="003163BA" w:rsidRDefault="003163BA" w:rsidP="003163BA">
      <w:pPr>
        <w:suppressAutoHyphens/>
        <w:ind w:left="720"/>
        <w:jc w:val="both"/>
        <w:rPr>
          <w:rFonts w:ascii="Garamond" w:hAnsi="Garamond"/>
        </w:rPr>
      </w:pPr>
    </w:p>
    <w:p w:rsidR="003163BA" w:rsidRDefault="003163BA" w:rsidP="003163BA">
      <w:pPr>
        <w:suppressAutoHyphens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 3</w:t>
      </w:r>
    </w:p>
    <w:p w:rsidR="003163BA" w:rsidRDefault="003163BA" w:rsidP="003163BA">
      <w:pPr>
        <w:suppressAutoHyphens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Wartość Zamówienia</w:t>
      </w:r>
    </w:p>
    <w:p w:rsidR="003163BA" w:rsidRDefault="003163BA" w:rsidP="003163BA">
      <w:pPr>
        <w:suppressAutoHyphens/>
        <w:ind w:left="720"/>
        <w:jc w:val="center"/>
        <w:rPr>
          <w:rFonts w:ascii="Garamond" w:hAnsi="Garamond"/>
        </w:rPr>
      </w:pPr>
    </w:p>
    <w:p w:rsidR="003163BA" w:rsidRDefault="003163BA" w:rsidP="003163BA">
      <w:pPr>
        <w:widowControl/>
        <w:numPr>
          <w:ilvl w:val="0"/>
          <w:numId w:val="14"/>
        </w:numPr>
        <w:tabs>
          <w:tab w:val="clear" w:pos="45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Ustala się wartość przedmiotu umowy w kwocie brutto w wysokości </w:t>
      </w:r>
    </w:p>
    <w:p w:rsidR="003163BA" w:rsidRDefault="003163BA" w:rsidP="003163BA">
      <w:pPr>
        <w:widowControl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 zł, (słownie:..................................................................................................................................złotych),  stanowiącej iloczyn oferowanej ceny jednostkowej za artykuły biurowe poszczególnych rodzajów i ilości zamówionych artykułów w czasie trwania umowy.</w:t>
      </w:r>
    </w:p>
    <w:p w:rsidR="003163BA" w:rsidRDefault="003163BA" w:rsidP="003163BA">
      <w:pPr>
        <w:widowControl/>
        <w:numPr>
          <w:ilvl w:val="0"/>
          <w:numId w:val="14"/>
        </w:numPr>
        <w:tabs>
          <w:tab w:val="clear" w:pos="45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Finalna wartość przedmiotu umowy jest uzależniona od zapotrzebowania na artykuły biurowe składane przez poszczególne Wydziały Starostwa Powiatowego.</w:t>
      </w:r>
    </w:p>
    <w:p w:rsidR="003163BA" w:rsidRDefault="003163BA" w:rsidP="003163BA">
      <w:pPr>
        <w:widowControl/>
        <w:numPr>
          <w:ilvl w:val="0"/>
          <w:numId w:val="14"/>
        </w:numPr>
        <w:tabs>
          <w:tab w:val="clear" w:pos="45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Zgodnie z zapisami w złożonej ofercie cena poszczególnych rodzajów artykułów biurowych określona została w zbiorczym zestawieniu zamawianego asortymentu, stanowiącego załącznik do zapytania ofertowego i złożonej oferty. Niniejsze zestawienie stanowi integralną część łączącej strony umowy.</w:t>
      </w:r>
    </w:p>
    <w:p w:rsidR="003163BA" w:rsidRDefault="003163BA" w:rsidP="003163BA">
      <w:pPr>
        <w:widowControl/>
        <w:numPr>
          <w:ilvl w:val="0"/>
          <w:numId w:val="14"/>
        </w:numPr>
        <w:tabs>
          <w:tab w:val="clear" w:pos="45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Przez okres trwania umowy cena zamawianych artykułów biurowych nie może ulec zmianie, za wyjątkiem zmian korzystnych dla Zamawiającego (obniżenie ceny).</w:t>
      </w:r>
    </w:p>
    <w:p w:rsidR="003163BA" w:rsidRDefault="003163BA" w:rsidP="003163BA">
      <w:pPr>
        <w:widowControl/>
        <w:numPr>
          <w:ilvl w:val="0"/>
          <w:numId w:val="14"/>
        </w:numPr>
        <w:tabs>
          <w:tab w:val="clear" w:pos="45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Cena brutto rozumiana jest jako cena netto wraz z podatkiem VAT.</w:t>
      </w:r>
    </w:p>
    <w:p w:rsidR="003163BA" w:rsidRDefault="003163BA" w:rsidP="003163BA">
      <w:pPr>
        <w:widowControl/>
        <w:jc w:val="both"/>
        <w:rPr>
          <w:rFonts w:ascii="Garamond" w:hAnsi="Garamond"/>
        </w:rPr>
      </w:pPr>
    </w:p>
    <w:p w:rsidR="003163BA" w:rsidRDefault="003163BA" w:rsidP="003163BA">
      <w:pPr>
        <w:widowControl/>
        <w:jc w:val="center"/>
        <w:rPr>
          <w:rFonts w:ascii="Garamond" w:hAnsi="Garamond"/>
        </w:rPr>
      </w:pPr>
      <w:r>
        <w:rPr>
          <w:rFonts w:ascii="Garamond" w:hAnsi="Garamond"/>
          <w:b/>
        </w:rPr>
        <w:t>§ 4</w:t>
      </w:r>
    </w:p>
    <w:p w:rsidR="003163BA" w:rsidRDefault="003163BA" w:rsidP="003163BA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Forma i terminy płatności</w:t>
      </w:r>
    </w:p>
    <w:p w:rsidR="003163BA" w:rsidRDefault="003163BA" w:rsidP="003163BA">
      <w:pPr>
        <w:widowControl/>
        <w:jc w:val="center"/>
        <w:rPr>
          <w:rFonts w:ascii="Garamond" w:hAnsi="Garamond"/>
          <w:b/>
        </w:rPr>
      </w:pPr>
    </w:p>
    <w:p w:rsidR="003163BA" w:rsidRPr="00612883" w:rsidRDefault="003163BA" w:rsidP="00612883">
      <w:pPr>
        <w:widowControl/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Zamawiający zobowiązuje się do uregulowania należności za poszczególne dostawy </w:t>
      </w:r>
      <w:bookmarkStart w:id="0" w:name="_GoBack"/>
      <w:bookmarkEnd w:id="0"/>
      <w:r w:rsidRPr="00612883">
        <w:rPr>
          <w:rFonts w:ascii="Garamond" w:hAnsi="Garamond"/>
        </w:rPr>
        <w:t>w terminie 21 dni od daty otrzymania faktury VAT na konto Wykonawcy wskazane na fakturze.</w:t>
      </w:r>
    </w:p>
    <w:p w:rsidR="003163BA" w:rsidRDefault="003163BA" w:rsidP="003163BA">
      <w:pPr>
        <w:widowControl/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Cs/>
        </w:rPr>
        <w:t>Fakturę należy wystawiać na: Powiat Sochaczewski; ul. M. J. Piłsudskiego 65; 96 – 500 Sochaczew; NIP: 837 – 15 – 11 – 868. Płatnikiem będzie Starostwo Powiatowe w Sochaczewie.</w:t>
      </w:r>
    </w:p>
    <w:p w:rsidR="003163BA" w:rsidRDefault="003163BA" w:rsidP="003163BA">
      <w:pPr>
        <w:widowControl/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Jako termin zapłaty przyjmuje się datę złożenia przelewu w banku Zamawiającego.</w:t>
      </w:r>
    </w:p>
    <w:p w:rsidR="003163BA" w:rsidRDefault="003163BA" w:rsidP="003163BA">
      <w:pPr>
        <w:widowControl/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Koszty obsługi bankowej powstałe w banku Zamawiającego pokrywa Zamawiający, natomiast koszty obsługi bankowej powstałe poza bankiem Zamawiającego pokrywa Wykonawca.</w:t>
      </w:r>
    </w:p>
    <w:p w:rsidR="003163BA" w:rsidRDefault="003163BA" w:rsidP="003163BA">
      <w:pPr>
        <w:widowControl/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Płatności realizowane będą w PLN.</w:t>
      </w:r>
    </w:p>
    <w:p w:rsidR="003163BA" w:rsidRDefault="003163BA" w:rsidP="003163BA">
      <w:pPr>
        <w:widowControl/>
        <w:numPr>
          <w:ilvl w:val="0"/>
          <w:numId w:val="16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Zamawiającemu przysługuje prawo potrącenia kar umownych z wystawionych faktur.</w:t>
      </w:r>
    </w:p>
    <w:p w:rsidR="003163BA" w:rsidRDefault="003163BA" w:rsidP="003163BA">
      <w:pPr>
        <w:widowControl/>
        <w:jc w:val="center"/>
        <w:rPr>
          <w:rFonts w:ascii="Garamond" w:hAnsi="Garamond"/>
          <w:b/>
        </w:rPr>
      </w:pPr>
    </w:p>
    <w:p w:rsidR="003163BA" w:rsidRDefault="003163BA" w:rsidP="003163BA">
      <w:pPr>
        <w:widowControl/>
        <w:jc w:val="center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§ 5</w:t>
      </w:r>
    </w:p>
    <w:p w:rsidR="003163BA" w:rsidRDefault="003163BA" w:rsidP="003163BA">
      <w:pPr>
        <w:keepNext/>
        <w:widowControl/>
        <w:jc w:val="center"/>
        <w:outlineLvl w:val="3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Obowiązki Wykonawcy</w:t>
      </w:r>
    </w:p>
    <w:p w:rsidR="003163BA" w:rsidRDefault="003163BA" w:rsidP="003163BA">
      <w:pPr>
        <w:keepNext/>
        <w:widowControl/>
        <w:jc w:val="center"/>
        <w:outlineLvl w:val="3"/>
        <w:rPr>
          <w:rFonts w:ascii="Garamond" w:hAnsi="Garamond"/>
          <w:b/>
          <w:color w:val="auto"/>
        </w:rPr>
      </w:pPr>
    </w:p>
    <w:p w:rsidR="003163BA" w:rsidRDefault="003163BA" w:rsidP="003163BA">
      <w:pPr>
        <w:widowControl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Wykonawca ponosi odpowiedzialność za kompletne, wysokiej jakości i terminowe dostarczenie przedmiotu Umowy. Wykonawca odpowiada za wady fizyczne zmniejszające jakość, wartość użytkową dostarczonych artykułów.</w:t>
      </w:r>
    </w:p>
    <w:p w:rsidR="003163BA" w:rsidRDefault="003163BA" w:rsidP="003163BA">
      <w:pPr>
        <w:widowControl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lastRenderedPageBreak/>
        <w:t>W przypadku nagminnego nie wywiązywania się z obowiązku określonego w powyższym ustępie i po bezskutecznym wezwaniu do terminowego dostarczania artykułów biurowych wysokiej jakości, Zamawiającemu przysługuje prawo nabycia określonej partii artykułów biurowych na ryzyko i koszt Wykonawcy.</w:t>
      </w:r>
    </w:p>
    <w:p w:rsidR="003163BA" w:rsidRDefault="003163BA" w:rsidP="003163BA">
      <w:pPr>
        <w:widowControl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Zamówione artykuły winny zostać dostarczone w ilości określonej przez Zamawiającego. Nie można dokonywać zmian w ilości zamówionych artykułów bez pisemnej zgody Zamawiającego. </w:t>
      </w:r>
    </w:p>
    <w:p w:rsidR="003163BA" w:rsidRDefault="003163BA" w:rsidP="003163BA">
      <w:pPr>
        <w:widowControl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Wykonawca zapewnia wykwalifikowany personel do kierowania, nadzorowania i wykonania zamówienia, stanowiącego przedmiot niniejszej umowy.</w:t>
      </w:r>
    </w:p>
    <w:p w:rsidR="003163BA" w:rsidRDefault="003163BA" w:rsidP="003163BA">
      <w:pPr>
        <w:widowControl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Przedstawicielem Wykonawcy w odniesieniu do zamówienia objętego niniejszą Umową jest   ................................................................................................................................................................ .</w:t>
      </w:r>
    </w:p>
    <w:p w:rsidR="003163BA" w:rsidRDefault="003163BA" w:rsidP="003163BA">
      <w:pPr>
        <w:widowControl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Wykonawca ma obowiązek realizacji określonego zamówienia w terminie przewidzianym w § 2  Umowy.</w:t>
      </w:r>
    </w:p>
    <w:p w:rsidR="003163BA" w:rsidRDefault="003163BA" w:rsidP="003163BA">
      <w:pPr>
        <w:widowControl/>
        <w:jc w:val="center"/>
        <w:rPr>
          <w:rFonts w:ascii="Garamond" w:hAnsi="Garamond"/>
          <w:b/>
          <w:color w:val="auto"/>
        </w:rPr>
      </w:pPr>
    </w:p>
    <w:p w:rsidR="003163BA" w:rsidRDefault="003163BA" w:rsidP="003163BA">
      <w:pPr>
        <w:widowControl/>
        <w:jc w:val="center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§ 6</w:t>
      </w:r>
    </w:p>
    <w:p w:rsidR="003163BA" w:rsidRDefault="003163BA" w:rsidP="003163BA">
      <w:pPr>
        <w:keepNext/>
        <w:widowControl/>
        <w:jc w:val="center"/>
        <w:outlineLvl w:val="3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Obowiązki Zamawiającego</w:t>
      </w:r>
    </w:p>
    <w:p w:rsidR="003163BA" w:rsidRDefault="003163BA" w:rsidP="003163BA">
      <w:pPr>
        <w:widowControl/>
        <w:rPr>
          <w:rFonts w:ascii="Garamond" w:hAnsi="Garamond"/>
          <w:b/>
          <w:color w:val="auto"/>
        </w:rPr>
      </w:pPr>
    </w:p>
    <w:p w:rsidR="003163BA" w:rsidRDefault="003163BA" w:rsidP="003163BA">
      <w:pPr>
        <w:widowControl/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 ramach udzielonego zamówienia Zamawiający udzielał będzie, sukcesywnie w miarę bieżących potrzeb, częściowych zamówień asortymentowo – ilościowych.</w:t>
      </w:r>
    </w:p>
    <w:p w:rsidR="003163BA" w:rsidRDefault="003163BA" w:rsidP="003163BA">
      <w:pPr>
        <w:widowControl/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Bieżący nadzór nad realizacją Umowy ze strony Zamawiającego będzie sprawować Dyrektor Wydziału Inwestycji, mienia i Zamówień Publicznych Starostwa Powiatowego.</w:t>
      </w:r>
    </w:p>
    <w:p w:rsidR="003163BA" w:rsidRDefault="003163BA" w:rsidP="003163BA">
      <w:pPr>
        <w:widowControl/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Zamawiający zobowiązany jest udzielić Wykonawcy wszelkich wyjaśnień co do treści przedmiotu zamówienia.</w:t>
      </w:r>
    </w:p>
    <w:p w:rsidR="003163BA" w:rsidRDefault="003163BA" w:rsidP="003163BA">
      <w:pPr>
        <w:widowControl/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Zamawiający zobowiązany jest do terminowego opłacania przedłożonych faktur.</w:t>
      </w:r>
    </w:p>
    <w:p w:rsidR="003163BA" w:rsidRDefault="003163BA" w:rsidP="003163BA">
      <w:pPr>
        <w:widowControl/>
        <w:ind w:left="360"/>
        <w:jc w:val="center"/>
        <w:rPr>
          <w:rFonts w:ascii="Garamond" w:hAnsi="Garamond"/>
          <w:b/>
          <w:color w:val="auto"/>
        </w:rPr>
      </w:pPr>
    </w:p>
    <w:p w:rsidR="003163BA" w:rsidRDefault="003163BA" w:rsidP="003163BA">
      <w:pPr>
        <w:widowControl/>
        <w:jc w:val="center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§ 7</w:t>
      </w:r>
    </w:p>
    <w:p w:rsidR="003163BA" w:rsidRDefault="003163BA" w:rsidP="003163BA">
      <w:pPr>
        <w:keepNext/>
        <w:widowControl/>
        <w:jc w:val="center"/>
        <w:outlineLvl w:val="3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Odbiór Zamówienia</w:t>
      </w:r>
    </w:p>
    <w:p w:rsidR="003163BA" w:rsidRDefault="003163BA" w:rsidP="003163BA">
      <w:pPr>
        <w:widowControl/>
        <w:ind w:left="360"/>
        <w:jc w:val="center"/>
        <w:rPr>
          <w:rFonts w:ascii="Garamond" w:hAnsi="Garamond"/>
          <w:b/>
          <w:color w:val="auto"/>
        </w:rPr>
      </w:pPr>
    </w:p>
    <w:p w:rsidR="003163BA" w:rsidRDefault="003163BA" w:rsidP="003163BA">
      <w:pPr>
        <w:widowControl/>
        <w:numPr>
          <w:ilvl w:val="0"/>
          <w:numId w:val="22"/>
        </w:numPr>
        <w:tabs>
          <w:tab w:val="clear" w:pos="360"/>
          <w:tab w:val="num" w:pos="567"/>
          <w:tab w:val="right" w:leader="underscore" w:pos="9072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Zamawiający  dokonywał będzie na bieżąco odbioru zamówień częściowych.</w:t>
      </w:r>
    </w:p>
    <w:p w:rsidR="003163BA" w:rsidRDefault="003163BA" w:rsidP="003163BA">
      <w:pPr>
        <w:widowControl/>
        <w:numPr>
          <w:ilvl w:val="0"/>
          <w:numId w:val="22"/>
        </w:numPr>
        <w:tabs>
          <w:tab w:val="clear" w:pos="360"/>
          <w:tab w:val="num" w:pos="567"/>
          <w:tab w:val="right" w:leader="underscore" w:pos="9072"/>
        </w:tabs>
        <w:ind w:left="567" w:hanging="567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Nienależyte wykonanie przedmiotu Umowy może pociągnąć za sobą zmniejszenie wynagrodzenia w stosownej wielkości, co zostanie określone przez Zamawiającego w momencie odbioru dostawy.</w:t>
      </w:r>
    </w:p>
    <w:p w:rsidR="003163BA" w:rsidRDefault="003163BA" w:rsidP="003163BA">
      <w:pPr>
        <w:widowControl/>
        <w:jc w:val="center"/>
        <w:rPr>
          <w:rFonts w:ascii="Garamond" w:hAnsi="Garamond"/>
          <w:b/>
        </w:rPr>
      </w:pPr>
    </w:p>
    <w:p w:rsidR="003163BA" w:rsidRDefault="003163BA" w:rsidP="003163BA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 8</w:t>
      </w:r>
    </w:p>
    <w:p w:rsidR="003163BA" w:rsidRDefault="003163BA" w:rsidP="003163BA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Warunki reklamacji i gwarancja</w:t>
      </w:r>
    </w:p>
    <w:p w:rsidR="003163BA" w:rsidRDefault="003163BA" w:rsidP="003163BA">
      <w:pPr>
        <w:widowControl/>
        <w:jc w:val="center"/>
        <w:rPr>
          <w:rFonts w:ascii="Garamond" w:hAnsi="Garamond"/>
        </w:rPr>
      </w:pPr>
    </w:p>
    <w:p w:rsidR="003163BA" w:rsidRDefault="003163BA" w:rsidP="003163BA">
      <w:pPr>
        <w:widowControl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Zamawiający po stwierdzeniu otrzymania dostawy artykułów biurowych złej jakości powiadomi o tym niezwłocznie Wykonawcę faksem lub pocztą elektroniczną, potwierdzając zgłoszenie reklamacji w formie pisemnej (list polecony).</w:t>
      </w:r>
    </w:p>
    <w:p w:rsidR="003163BA" w:rsidRDefault="003163BA" w:rsidP="003163BA">
      <w:pPr>
        <w:widowControl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Wykonawca uwzględni zgłoszoną reklamację w terminie 3 dni, licząc od chwili otrzymania zgłoszenia reklamacji faksem lub pocztą elektroniczną, w formie wymiany partii asortymentu o złej jakości na własny koszt.</w:t>
      </w:r>
    </w:p>
    <w:p w:rsidR="003163BA" w:rsidRDefault="003163BA" w:rsidP="003163BA">
      <w:pPr>
        <w:widowControl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zgłoszenia reklamacji o której mowa w ust.1 Wykonawca może żądać wykonania badań kontrolnych. Złożenie tego żądania nie wstrzymuje wykonania obowiązku określonego w ust.2. W zależności od wyników badań koszty ich wykonania i wymiany artykułów biurowych obciążają odpowiednio Zamawiającego lub Wykonawcę. </w:t>
      </w:r>
    </w:p>
    <w:p w:rsidR="003163BA" w:rsidRDefault="003163BA" w:rsidP="003163BA">
      <w:pPr>
        <w:widowControl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Zamawiającemu w stosunku do Wykonawcy przysługuje gwarancja na przedmiot dostawy. Okres gwarancji wynosi 24 miesiące od daty dostawy określonej partii przedmiotu umowy do siedziby Zamawiającego.  </w:t>
      </w:r>
    </w:p>
    <w:p w:rsidR="003163BA" w:rsidRDefault="003163BA" w:rsidP="003163BA">
      <w:pPr>
        <w:widowControl/>
        <w:jc w:val="both"/>
        <w:rPr>
          <w:rFonts w:ascii="Garamond" w:hAnsi="Garamond"/>
        </w:rPr>
      </w:pPr>
    </w:p>
    <w:p w:rsidR="003163BA" w:rsidRDefault="003163BA" w:rsidP="003163BA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 9</w:t>
      </w:r>
    </w:p>
    <w:p w:rsidR="003163BA" w:rsidRDefault="003163BA" w:rsidP="003163BA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Odpowiedzialność stron</w:t>
      </w:r>
    </w:p>
    <w:p w:rsidR="003163BA" w:rsidRDefault="003163BA" w:rsidP="003163BA">
      <w:pPr>
        <w:widowControl/>
        <w:jc w:val="center"/>
        <w:rPr>
          <w:rFonts w:ascii="Garamond" w:hAnsi="Garamond"/>
          <w:b/>
        </w:rPr>
      </w:pPr>
    </w:p>
    <w:p w:rsidR="003163BA" w:rsidRDefault="003163BA" w:rsidP="003163BA">
      <w:pPr>
        <w:widowControl/>
        <w:numPr>
          <w:ilvl w:val="0"/>
          <w:numId w:val="26"/>
        </w:numPr>
        <w:tabs>
          <w:tab w:val="clear" w:pos="54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 przypadku nieterminowej dostawy Wykonawca zapłaci Zamawiającemu karę umowną w wysokości 0,2 % wartości przedmiotu umowy określonej w § 3 ust.1 niniejszej umowy – za każdy dzień zwłoki.</w:t>
      </w:r>
    </w:p>
    <w:p w:rsidR="003163BA" w:rsidRDefault="003163BA" w:rsidP="003163BA">
      <w:pPr>
        <w:widowControl/>
        <w:numPr>
          <w:ilvl w:val="0"/>
          <w:numId w:val="26"/>
        </w:numPr>
        <w:tabs>
          <w:tab w:val="clear" w:pos="54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W przypadku nieterminowej zapłaty za wykonaną dostawę Wykonawcy przysługuje prawo do egzekwowania należności ustawowych.</w:t>
      </w:r>
    </w:p>
    <w:p w:rsidR="003163BA" w:rsidRDefault="003163BA" w:rsidP="003163BA">
      <w:pPr>
        <w:widowControl/>
        <w:numPr>
          <w:ilvl w:val="0"/>
          <w:numId w:val="26"/>
        </w:numPr>
        <w:tabs>
          <w:tab w:val="clear" w:pos="54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 przypadku odstąpienia od umowy z winy Wykonawcy, Wykonawca zapłaci Zamawiającemu karę umowną w wysokości 25 % wartości przedmiotu umowy określonej w § 3 ust.1 umowy.</w:t>
      </w:r>
    </w:p>
    <w:p w:rsidR="003163BA" w:rsidRDefault="003163BA" w:rsidP="003163BA">
      <w:pPr>
        <w:widowControl/>
        <w:numPr>
          <w:ilvl w:val="0"/>
          <w:numId w:val="26"/>
        </w:numPr>
        <w:tabs>
          <w:tab w:val="clear" w:pos="54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Zamawiający zapłaci Wykonawcy karę umowną za odstąpienie od Umowy wskutek okoliczności leżących po stronie Zamawiającego w wysokości 25% wartości przedmiotu umowy określonej § 3 ust.1 umowy. </w:t>
      </w:r>
    </w:p>
    <w:p w:rsidR="003163BA" w:rsidRDefault="003163BA" w:rsidP="003163BA">
      <w:pPr>
        <w:widowControl/>
        <w:numPr>
          <w:ilvl w:val="0"/>
          <w:numId w:val="26"/>
        </w:numPr>
        <w:tabs>
          <w:tab w:val="clear" w:pos="54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nie wywiązywania się przez Wykonawcę z umowy w zakresie terminowości dostaw, Zamawiający może – po wcześniejszym bezskutecznym wezwaniu do zrealizowania dostawy – nabyć określoną partię zamówionych artykułów u innego przedsiębiorcy, a Wykonawcę obciążyć różnicą w cenie pomiędzy zaproponowaną w ofercie przez Wykonawcę, a poniesioną przez Zamawiającego na zakup nie dostarczonej partii artykułów biurowych. </w:t>
      </w:r>
    </w:p>
    <w:p w:rsidR="003163BA" w:rsidRDefault="003163BA" w:rsidP="003163BA">
      <w:pPr>
        <w:widowControl/>
        <w:numPr>
          <w:ilvl w:val="0"/>
          <w:numId w:val="26"/>
        </w:numPr>
        <w:tabs>
          <w:tab w:val="clear" w:pos="54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Strony mogą dochodzić na zasadach ogólnych odszkodowań przewyższających zastrzeżone kary umowne, jeżeli nie pokrywają one faktycznie poniesionej szkody.</w:t>
      </w:r>
    </w:p>
    <w:p w:rsidR="003163BA" w:rsidRDefault="003163BA" w:rsidP="003163BA">
      <w:pPr>
        <w:widowControl/>
        <w:jc w:val="center"/>
        <w:rPr>
          <w:rFonts w:ascii="Garamond" w:hAnsi="Garamond"/>
          <w:b/>
        </w:rPr>
      </w:pPr>
    </w:p>
    <w:p w:rsidR="003163BA" w:rsidRDefault="003163BA" w:rsidP="003163BA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 10</w:t>
      </w:r>
    </w:p>
    <w:p w:rsidR="003163BA" w:rsidRDefault="003163BA" w:rsidP="003163BA">
      <w:pPr>
        <w:keepNext/>
        <w:widowControl/>
        <w:jc w:val="center"/>
        <w:outlineLvl w:val="7"/>
        <w:rPr>
          <w:rFonts w:ascii="Garamond" w:hAnsi="Garamond"/>
          <w:b/>
        </w:rPr>
      </w:pPr>
      <w:r>
        <w:rPr>
          <w:rFonts w:ascii="Garamond" w:hAnsi="Garamond"/>
          <w:b/>
        </w:rPr>
        <w:t>Rozstrzyganie sporów</w:t>
      </w:r>
    </w:p>
    <w:p w:rsidR="003163BA" w:rsidRDefault="003163BA" w:rsidP="003163BA">
      <w:pPr>
        <w:widowControl/>
        <w:rPr>
          <w:rFonts w:ascii="Garamond" w:hAnsi="Garamond"/>
        </w:rPr>
      </w:pPr>
    </w:p>
    <w:p w:rsidR="003163BA" w:rsidRDefault="003163BA" w:rsidP="003163BA">
      <w:pPr>
        <w:widowControl/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Wszystkie problemy i spory wynikające z Umowy dla których strony nie znajdą polubownego rozwiązania będą rozstrzygane przez Sąd miejscowo właściwy dla Zamawiającego.</w:t>
      </w:r>
    </w:p>
    <w:p w:rsidR="003163BA" w:rsidRDefault="003163BA" w:rsidP="003163BA">
      <w:pPr>
        <w:widowControl/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sprawach nieuregulowanych Umową mają zastosowanie przepisy Kodeksu Cywilnego </w:t>
      </w:r>
    </w:p>
    <w:p w:rsidR="003163BA" w:rsidRDefault="003163BA" w:rsidP="003163BA">
      <w:pPr>
        <w:widowControl/>
        <w:jc w:val="both"/>
        <w:rPr>
          <w:rFonts w:ascii="Garamond" w:hAnsi="Garamond"/>
        </w:rPr>
      </w:pPr>
    </w:p>
    <w:p w:rsidR="003163BA" w:rsidRDefault="003163BA" w:rsidP="003163BA">
      <w:pPr>
        <w:widowControl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 11</w:t>
      </w:r>
    </w:p>
    <w:p w:rsidR="003163BA" w:rsidRDefault="003163BA" w:rsidP="003163BA">
      <w:pPr>
        <w:keepNext/>
        <w:widowControl/>
        <w:jc w:val="center"/>
        <w:outlineLvl w:val="7"/>
        <w:rPr>
          <w:rFonts w:ascii="Garamond" w:hAnsi="Garamond"/>
          <w:b/>
        </w:rPr>
      </w:pPr>
      <w:r>
        <w:rPr>
          <w:rFonts w:ascii="Garamond" w:hAnsi="Garamond"/>
          <w:b/>
        </w:rPr>
        <w:t>Postanowienia końcowe</w:t>
      </w:r>
    </w:p>
    <w:p w:rsidR="003163BA" w:rsidRDefault="003163BA" w:rsidP="003163BA">
      <w:pPr>
        <w:widowControl/>
        <w:jc w:val="center"/>
        <w:rPr>
          <w:rFonts w:ascii="Garamond" w:hAnsi="Garamond"/>
        </w:rPr>
      </w:pPr>
    </w:p>
    <w:p w:rsidR="003163BA" w:rsidRDefault="003163BA" w:rsidP="003163BA">
      <w:pPr>
        <w:widowControl/>
        <w:numPr>
          <w:ilvl w:val="1"/>
          <w:numId w:val="30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Zmiany Umowy wymagają formy pisemnego aneksu pod rygorem nieważności.</w:t>
      </w:r>
    </w:p>
    <w:p w:rsidR="003163BA" w:rsidRPr="003163BA" w:rsidRDefault="003163BA" w:rsidP="003163BA">
      <w:pPr>
        <w:widowControl/>
        <w:numPr>
          <w:ilvl w:val="1"/>
          <w:numId w:val="30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Umowę sporządza się w 4 jednobrzmiących egzemplarzach: 3 egzemplarze dla Zamawiającego oraz 1 egzemplarz dla Wykonawcy.</w:t>
      </w:r>
    </w:p>
    <w:p w:rsidR="003163BA" w:rsidRDefault="003163BA" w:rsidP="003163BA">
      <w:pPr>
        <w:widowControl/>
        <w:numPr>
          <w:ilvl w:val="1"/>
          <w:numId w:val="30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W przypadku rażącego naruszenia zapisów umowy (m.in. opóźnień w dostarczaniu artykułów biurowych oraz dostarczaniu tych artykułów o nienależytej jakości), Zamawiający może rozwiązać umowę ze skutkiem natychmiastowym – bez wcześniejszego wzywania Wykonawcy.</w:t>
      </w:r>
    </w:p>
    <w:p w:rsidR="003163BA" w:rsidRDefault="003163BA" w:rsidP="003163BA">
      <w:pPr>
        <w:widowControl/>
        <w:numPr>
          <w:ilvl w:val="1"/>
          <w:numId w:val="30"/>
        </w:numPr>
        <w:tabs>
          <w:tab w:val="num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Załącznikiem do niniejszej umowy jest oferta Wykonawcy wraz ze złożonymi oświadczeniami  i dokumentami.</w:t>
      </w:r>
    </w:p>
    <w:p w:rsidR="003163BA" w:rsidRDefault="003163BA" w:rsidP="003163BA">
      <w:pPr>
        <w:suppressAutoHyphens/>
        <w:jc w:val="both"/>
        <w:rPr>
          <w:rFonts w:ascii="Garamond" w:hAnsi="Garamond"/>
          <w:b/>
        </w:rPr>
      </w:pPr>
    </w:p>
    <w:p w:rsidR="003163BA" w:rsidRDefault="003163BA" w:rsidP="003163BA">
      <w:pPr>
        <w:suppressAutoHyphens/>
        <w:jc w:val="both"/>
        <w:rPr>
          <w:rFonts w:ascii="Garamond" w:hAnsi="Garamond"/>
          <w:b/>
        </w:rPr>
      </w:pPr>
    </w:p>
    <w:p w:rsidR="003163BA" w:rsidRDefault="003163BA" w:rsidP="003163BA">
      <w:pPr>
        <w:suppressAutoHyphens/>
        <w:ind w:firstLine="70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ZAMAWIAJĄCY:                                                                   WYKONAWCA:</w:t>
      </w:r>
    </w:p>
    <w:p w:rsidR="003163BA" w:rsidRDefault="003163BA" w:rsidP="003163BA">
      <w:pPr>
        <w:widowControl/>
        <w:rPr>
          <w:rFonts w:ascii="Garamond" w:hAnsi="Garamond"/>
          <w:color w:val="auto"/>
        </w:rPr>
      </w:pPr>
    </w:p>
    <w:p w:rsidR="003163BA" w:rsidRDefault="003163BA" w:rsidP="003163BA">
      <w:pPr>
        <w:widowControl/>
        <w:rPr>
          <w:rFonts w:ascii="Garamond" w:hAnsi="Garamond"/>
          <w:color w:val="auto"/>
        </w:rPr>
      </w:pPr>
    </w:p>
    <w:p w:rsidR="003163BA" w:rsidRDefault="003163BA" w:rsidP="003163BA">
      <w:pPr>
        <w:widowControl/>
        <w:rPr>
          <w:rFonts w:ascii="Garamond" w:hAnsi="Garamond"/>
          <w:color w:val="auto"/>
        </w:rPr>
      </w:pPr>
    </w:p>
    <w:p w:rsidR="003163BA" w:rsidRDefault="003163BA" w:rsidP="003163BA">
      <w:pPr>
        <w:widowControl/>
        <w:rPr>
          <w:rFonts w:ascii="Garamond" w:hAnsi="Garamond"/>
          <w:color w:val="auto"/>
        </w:rPr>
      </w:pPr>
    </w:p>
    <w:p w:rsidR="003163BA" w:rsidRDefault="003163BA" w:rsidP="003163BA">
      <w:pPr>
        <w:widowControl/>
        <w:rPr>
          <w:rFonts w:ascii="Garamond" w:hAnsi="Garamond"/>
          <w:color w:val="auto"/>
        </w:rPr>
      </w:pPr>
    </w:p>
    <w:p w:rsidR="003163BA" w:rsidRDefault="003163BA" w:rsidP="003163BA">
      <w:pPr>
        <w:widowControl/>
        <w:rPr>
          <w:rFonts w:ascii="Garamond" w:hAnsi="Garamond"/>
          <w:color w:val="auto"/>
        </w:rPr>
      </w:pPr>
    </w:p>
    <w:p w:rsidR="003163BA" w:rsidRDefault="003163BA" w:rsidP="003163BA">
      <w:pPr>
        <w:widowControl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..................................................................</w:t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</w:r>
      <w:r>
        <w:rPr>
          <w:rFonts w:ascii="Garamond" w:hAnsi="Garamond"/>
          <w:color w:val="auto"/>
        </w:rPr>
        <w:tab/>
        <w:t>.............................................................</w:t>
      </w:r>
    </w:p>
    <w:p w:rsidR="003163BA" w:rsidRDefault="003163BA" w:rsidP="003163BA">
      <w:pPr>
        <w:widowControl/>
        <w:rPr>
          <w:rFonts w:ascii="Garamond" w:hAnsi="Garamond"/>
          <w:color w:val="auto"/>
        </w:rPr>
      </w:pPr>
    </w:p>
    <w:p w:rsidR="003163BA" w:rsidRDefault="003163BA" w:rsidP="003163BA">
      <w:pPr>
        <w:widowControl/>
        <w:rPr>
          <w:rFonts w:ascii="Garamond" w:hAnsi="Garamond"/>
          <w:b/>
          <w:color w:val="auto"/>
        </w:rPr>
      </w:pPr>
    </w:p>
    <w:p w:rsidR="003163BA" w:rsidRDefault="003163BA" w:rsidP="003163BA">
      <w:pPr>
        <w:widowControl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KONTRASYGNATA SKARBNIKA:</w:t>
      </w:r>
    </w:p>
    <w:p w:rsidR="003163BA" w:rsidRDefault="003163BA" w:rsidP="003163BA">
      <w:pPr>
        <w:widowControl/>
        <w:rPr>
          <w:rFonts w:ascii="Garamond" w:hAnsi="Garamond"/>
          <w:color w:val="auto"/>
        </w:rPr>
      </w:pPr>
    </w:p>
    <w:p w:rsidR="003163BA" w:rsidRDefault="003163BA" w:rsidP="003163BA">
      <w:pPr>
        <w:widowControl/>
        <w:rPr>
          <w:rFonts w:ascii="Garamond" w:hAnsi="Garamond"/>
          <w:color w:val="auto"/>
        </w:rPr>
      </w:pPr>
    </w:p>
    <w:p w:rsidR="003163BA" w:rsidRDefault="003163BA" w:rsidP="003163BA">
      <w:pPr>
        <w:widowControl/>
        <w:rPr>
          <w:rFonts w:ascii="Garamond" w:hAnsi="Garamond"/>
          <w:color w:val="auto"/>
        </w:rPr>
      </w:pPr>
    </w:p>
    <w:p w:rsidR="003163BA" w:rsidRDefault="003163BA" w:rsidP="003163BA">
      <w:pPr>
        <w:widowControl/>
        <w:rPr>
          <w:rFonts w:ascii="Garamond" w:hAnsi="Garamond"/>
          <w:color w:val="auto"/>
        </w:rPr>
      </w:pPr>
    </w:p>
    <w:p w:rsidR="003163BA" w:rsidRDefault="003163BA" w:rsidP="003163BA">
      <w:pPr>
        <w:widowControl/>
        <w:rPr>
          <w:rFonts w:ascii="Garamond" w:hAnsi="Garamond"/>
          <w:color w:val="auto"/>
        </w:rPr>
      </w:pPr>
    </w:p>
    <w:p w:rsidR="003163BA" w:rsidRDefault="003163BA" w:rsidP="003163BA">
      <w:pPr>
        <w:widowControl/>
        <w:rPr>
          <w:rFonts w:ascii="Garamond" w:hAnsi="Garamond"/>
          <w:color w:val="auto"/>
        </w:rPr>
      </w:pPr>
    </w:p>
    <w:p w:rsidR="00101770" w:rsidRPr="00101770" w:rsidRDefault="003163BA" w:rsidP="00101770">
      <w:pPr>
        <w:widowControl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....................................................................</w:t>
      </w:r>
      <w:r>
        <w:rPr>
          <w:rFonts w:ascii="Garamond" w:hAnsi="Garamond"/>
          <w:b/>
          <w:sz w:val="20"/>
          <w:szCs w:val="20"/>
        </w:rPr>
        <w:t xml:space="preserve"> </w:t>
      </w:r>
    </w:p>
    <w:p w:rsidR="003163BA" w:rsidRDefault="003163BA" w:rsidP="003163BA">
      <w:pPr>
        <w:ind w:left="5664"/>
        <w:jc w:val="right"/>
        <w:rPr>
          <w:b/>
          <w:sz w:val="20"/>
          <w:szCs w:val="20"/>
          <w:lang w:eastAsia="en-US"/>
        </w:rPr>
      </w:pPr>
      <w:r>
        <w:rPr>
          <w:rFonts w:ascii="Garamond" w:hAnsi="Garamond"/>
          <w:b/>
          <w:sz w:val="20"/>
          <w:szCs w:val="20"/>
          <w:lang w:eastAsia="en-US"/>
        </w:rPr>
        <w:lastRenderedPageBreak/>
        <w:t>Załącznik</w:t>
      </w:r>
      <w:r>
        <w:rPr>
          <w:b/>
          <w:sz w:val="20"/>
          <w:szCs w:val="20"/>
          <w:lang w:eastAsia="en-US"/>
        </w:rPr>
        <w:t xml:space="preserve"> Nr 4</w:t>
      </w:r>
    </w:p>
    <w:p w:rsidR="003163BA" w:rsidRDefault="00101770" w:rsidP="003163BA">
      <w:pPr>
        <w:ind w:left="566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IMZP.272.PU.01.2022.PĆ</w:t>
      </w:r>
    </w:p>
    <w:p w:rsidR="003163BA" w:rsidRDefault="003163BA" w:rsidP="003163BA">
      <w:pPr>
        <w:shd w:val="clear" w:color="auto" w:fill="F2F2F2" w:themeFill="background1" w:themeFillShade="F2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3163BA" w:rsidRDefault="003163BA" w:rsidP="003163BA">
      <w:pPr>
        <w:shd w:val="clear" w:color="auto" w:fill="F2F2F2" w:themeFill="background1" w:themeFillShade="F2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FORMULARZ ASORTYMENTOWO – ILOŚCIOWY </w:t>
      </w:r>
    </w:p>
    <w:p w:rsidR="003163BA" w:rsidRDefault="003163BA" w:rsidP="003163BA">
      <w:pPr>
        <w:shd w:val="clear" w:color="auto" w:fill="F2F2F2" w:themeFill="background1" w:themeFillShade="F2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3163BA" w:rsidRDefault="003163BA" w:rsidP="003163BA">
      <w:pPr>
        <w:widowControl/>
        <w:shd w:val="clear" w:color="auto" w:fill="F2F2F2" w:themeFill="background1" w:themeFillShade="F2"/>
        <w:jc w:val="center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 xml:space="preserve">„ZAKUP I SUKCESYWNE DOSTAWY ARTYKUŁÓW BIUROWYCH </w:t>
      </w:r>
    </w:p>
    <w:p w:rsidR="003163BA" w:rsidRDefault="003163BA" w:rsidP="003163BA">
      <w:pPr>
        <w:widowControl/>
        <w:shd w:val="clear" w:color="auto" w:fill="F2F2F2" w:themeFill="background1" w:themeFillShade="F2"/>
        <w:jc w:val="center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DLA POTRZEB STAROSTWA POWIATOWEGO W SOCHACZEWIE W 2022 ROKU”</w:t>
      </w:r>
    </w:p>
    <w:p w:rsidR="00101770" w:rsidRDefault="00101770" w:rsidP="003163BA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118"/>
        <w:gridCol w:w="851"/>
        <w:gridCol w:w="708"/>
        <w:gridCol w:w="1560"/>
        <w:gridCol w:w="1864"/>
      </w:tblGrid>
      <w:tr w:rsidR="003163BA" w:rsidTr="003163BA">
        <w:trPr>
          <w:trHeight w:val="6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Opis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Jedn.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Wartość jednostkowa brutto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Suma brutto</w:t>
            </w:r>
          </w:p>
        </w:tc>
      </w:tr>
      <w:tr w:rsidR="003163BA" w:rsidTr="003163BA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3163BA" w:rsidTr="003163BA">
        <w:trPr>
          <w:trHeight w:val="3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Baterie alkaliczne LR6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Baterie alkaliczne LR6 AA o wysokiej pojemności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3163BA" w:rsidTr="003163BA">
        <w:trPr>
          <w:trHeight w:val="3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Baterie alkaliczne LR03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Baterie alkaliczne LR03 AAA o wysokiej pojemności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3163BA" w:rsidTr="003163BA">
        <w:trPr>
          <w:trHeight w:val="3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Blok makulaturowy w kratkę A4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Format A4 w kratkę, klejony na górze, 100 kartek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3163BA" w:rsidTr="003163BA">
        <w:trPr>
          <w:trHeight w:val="3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Blok makulaturowy w kratkę A5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Format A5 w kratkę, klejony na górze, 100 kartek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Cienkopis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Marki STABILO, plastikowa końcówka oprawiona w metal, tusz odporny na wysychanie, wentylowana skuwka, grubość linii pisania 0,4 mm, kolor czarny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Cienkopis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Marki STABILO, plastikowa końcówka oprawiona w metal, tusz odporny na wysychanie, wentylowana skuwka, grubość linii pisania 0,4 mm, kolor czerwony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Cienkopis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Marki STABILO, plastikowa końcówka oprawiona w metal, tusz odporny na wysychanie, wentylowana skuwka, grubość linii pisania 0,4 mm, kolor niebieski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Cienkopis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Marki STABILO, plastikowa końcówka oprawiona w metal, tusz odporny na wysychanie, wentylowana skuwka, grubość linii pisania 0,4 mm, kolor zielony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Datownik samotuszujący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Wykonany z tworzywa, w kolorze czarnym, wysokość cyfr: 4 mm –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Trodat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printy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 4810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Długopis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Marki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Corvina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 51, długość linii 2000m, grubość linii pisania 1 mm, kolor czarny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3163BA" w:rsidTr="003163BA">
        <w:trPr>
          <w:trHeight w:val="11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Długopis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Marki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Corvina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 51, długość linii 2000m, grubość linii pisania 1 mm, kolor czerwony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3163BA" w:rsidTr="003163BA">
        <w:trPr>
          <w:trHeight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Długopis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Marki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Corvina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 51, długość linii 2000m, grubość linii pisania 1 mm, kolor niebieski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</w:tr>
      <w:tr w:rsidR="003163BA" w:rsidTr="003163BA">
        <w:trPr>
          <w:trHeight w:val="7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Długopis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Marki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Corvina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 51, długość linii 2000m, grubość linii pisania 1 mm, kolor zielony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2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Długopis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>Długopis na łańcuszku PROFICE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Długopis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>Długopis na łańcuszku PROFICE (Wkład)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6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Długopis żelowy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Marki PILOT G2, gumowy uchwyt w kolorze wkładu, mechanizm chowania wkładu, wkłady wymienne typ G2 żelowe, grubość pisania 0,3 mm, kolor czarny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5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Długopis żelowy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Marki PILOT G2, gumowy uchwyt w kolorze wkładu, mechanizm chowania wkładu, wkłady wymienne typ G2 żelowe, grubość pisania 0,3 mm, kolor czerwony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Długopis żelowy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Marki PILOT G2, gumowy uchwyt w kolorze wkładu, mechanizm chowania wkładu, wkłady wymienne typ G2 żelowe, grubość pisania 0,3 mm, kolor niebieski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Długopis żelowy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Marki PILOT G2, gumowy uchwyt w kolorze wkładu, mechanizm chowania wkładu, wkłady wymienne typ G2 żelowe, grubość pisania 0,3 mm, kolor zielony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Długopis automatyczny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Długopis automatyczny marki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Zenith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. Długopis posiada wymienny wkład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wielkopojemny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Długość linii pisania to 3500m. Kolor tuszu niebieski, w dowolnym kolorze obudowy.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Dziurkacz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Marki SAX 318, metalowa obudowa, ogranicznik formatu (co najmniej A4, A5, A6), dziurkuje do 15 kartek, pojemnik na ścinki, gwarancja 10 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Folia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laminacyjna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Folia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laminacyjna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A4 80 mikronów 100 szt. w opakowaniu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Gumka do ścierania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Marki PENTEL, mała do usuwania śladów ołówka, nie niszczy ścieranej powierzchni, ruchoma kartonowa osłona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5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Kalendarz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Kalendarz biurkowy stojący na spirali A5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101770">
        <w:trPr>
          <w:trHeight w:val="5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1770" w:rsidRDefault="003163BA">
            <w:pPr>
              <w:shd w:val="clear" w:color="auto" w:fill="FFFFFF" w:themeFill="background1"/>
              <w:spacing w:line="256" w:lineRule="auto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Karteczki samoprzylepne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Żółte samoprzylepne karteczki w bloczkach 100 – kartkowych, rozmiar 38 x 51 mm, nie pozostawiają śladów po odklejeniu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101770">
        <w:trPr>
          <w:trHeight w:val="5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Karteczki samoprzylepne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Żółte samoprzylepne karteczki w bloczkach 100 – kartkowych,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rozmiar 75 x 75 mm, nie pozostawiają śladów po odklejeniu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10177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Karton wizytówkowy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Karton ozdobny, wizytówkowy o gramaturze 230g/m2, matowy tłoczony o delikatnej fakturze płótna w kolorze kremowym, format A4. Opakowanie zawiera 20 arkuszy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11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Klipy biurowe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Marki Grand, sprężyste, o wysokiej trwałości, lakierowana na czarno powłoka odporna na zarysowania. Szerokość 19 mm, opakowanie zawiera 12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Klipy biurowe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Marki Grand, sprężyste, o wysokiej trwałości, lakierowana na czarno powłoka odporna na zarysowania. Szerokość 25 mm, opakowanie zawiera 12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6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Klipy biurowe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Marki Grand, sprężyste, o wysokiej trwałości, lakierowana na czarno powłoka odporna na zarysowania. Szerokość 41 mm, opakowanie zawiera 12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6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Klej w sztyfcie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Marki DONAU, bezbarwny, bezwonny, nietoksyczny, niebrudzący, zmywalny, do klejenia papieru, tektury, zdjęć i materiału, gramatura 8g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4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Koperta DL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Samoprzylepne, białe, format w mm: 110 x 220, bez okna, opakowanie 100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Koperta DL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Samoprzylepne, białe, format w mm: 110 x 220, z oknem, opakowanie 100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Koperta C4  (biała)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Samoprzylepne, format w mm: 229 x 324, opakowanie 250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Koperta C4 (biała)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Samoprzylepne, format w mm: 229 x 324, opakowanie 100 szt. z poszerzanymi bokami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Koperta B5 (biała)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Samoprzylepne, format w mm: 176 x 250, opakowanie 500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6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Koperta C6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Samoprzylepne, format w mm: 114 x 162, bez okna, opakowanie 1000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4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Kostka biurowa klejona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Klejona na jednym boku, format minimalny 8,5 x 8,5 x 3,5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6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Korektor w piórze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Marki DONAU ,szybkoschnący, idealnie kryjący, pojemność minimalna 7 ml, z cienką metalową końcówką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Korektor w taśmie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Marki DONAU ,ekologiczny, ruchoma końcówka, skuwka chroniąca taśmę, wymiary taśmy 5 mm x 8 m (szer. x dł.), przeznaczony do precyzyjnego korygowania pisma ręcznego i maszynowego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5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Koszulki groszkowe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Marki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Esselte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, format A4, wykonane z folii PP, multiperforowane – pasują do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każdego segregatora, grubość folii: 40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mic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., opakowanie 100 szt., pakowane w folii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Koszulki groszkowe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Marki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Esselte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, format A4, z boczną klapką, wykonane z folii PP, multiperforowane – pasują do każdego segregatora, grubość folii: 90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mic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., opakowanie 10 szt., pakowane w folii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Koszulki groszkowe na katalogi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Koszulki w formacie A4 o groszkowej fakturze z poszerzanym i harmonijkowym brzegiem. Dedykowane do obszernych wielostronicowych dokumentów, folderów reklamowych i katalogów. Pasują do każdego segregatora, grubość folii: 170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mic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Otwierane od góry, opakowanie 10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8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Linijka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Wykonana, z przezroczystego polistyrenu, trwałe, nieścieralne podziałki, gwarantowana dokładność wykonania skali, długość 30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7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Marker permanentny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Marki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Pentel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N850, przeznaczony do pisania po każdej powierzchni. Marker posiada szybkoschnący, wodoodporny nieblaknący tusz, kolor czarny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Marker permanentny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Marker PILOT do płyt CD/DVD – kolor biały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Nożyczki biurowe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Satynowe ostrze wykonane ze stali nierdzewnej, ergonomicznie wyprofilowana rękojeść wykonana z niełamliwego plastiku, długość 15,5 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1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Nóż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Nóż do rozcinania kopert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9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Ofertówki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krystaliczne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Format A4, wykonane z przezroczystej folii PCV, otwierane u góry i z prawej strony, grubość folii: 0,15 mm, opakowanie 25 szt. w folii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8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Ołówek automatyczny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Marki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Pentel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, grubość linii pisania 0,5 mm. Ołówek posiada gumowy uchwyt oraz wymienną gumkę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Ołówek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Marki FABEL CASTEL, odporny na złamania, z gumką do ścierania u góry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8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Papier xero A3 POL SPEED – PREFEROWANY LUB RÓWNOWAŻNY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Gramatura 80g., ryza 500 arkuszy, standard wysokich nakładów, przeznaczony do drukarek i kopiarek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ryza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7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Papier xero A4 POL SPEED PREFEROWANY LUB RÓWNOWAŻNY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Gramatura 80g., ryza 500 arkuszy, standard wysokich nakładów, przeznaczony do drukarek i kopiarek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ryza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1600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9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Papier xero A3 POL LUX PREFEROWANY LUB RÓWNOWAŻNY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Gramatura 80g., ryza 500 arkuszy, standard wysokich nakładów, przeznaczony do drukarek i kopiarek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ryza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Papier xero A4 POL LUX PREFEROWANY LUB RÓWNOWAŻNY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Gramatura 80g., ryza 500 arkuszy, standard wysokich nakładów, przeznaczony do drukarek i kopiarek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ryza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4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Papier samoprzylepny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Etykiety samoprzylepne A4 - 100 arkuszy EMEKO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4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Papier do plotera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Papier do plotera 0,914 x 50 m rolka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Pinezki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 xml:space="preserve">Pinezki do tablicy korkowej (beczułki) opak. 100 </w:t>
            </w:r>
            <w:proofErr w:type="spellStart"/>
            <w:r>
              <w:rPr>
                <w:b/>
                <w:color w:val="auto"/>
                <w:sz w:val="20"/>
                <w:lang w:eastAsia="en-US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opak.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Płyty CD-R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Marki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Verbatim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lub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Esperanza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w kopertach, pojemność 80 min. 700 MB, prędkość 48x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7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Płyty DVD-R</w:t>
            </w:r>
          </w:p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Marki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Verbatim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lub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Esperanza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w twardym plastikowym opakowaniu, pojemność 4,7 GB, prędkość zapisu 16x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1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Przekładki kartonowe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Przekładki do segregatora 1/3 o wymiarze 240x105mm, posiadają dwa otwory do wpinania w zamki segregatorowe dwu ringowe, pasują do segregatora w formacie A4. W dowolnym kolorze. Opakowanie zawiera 100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1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Pudełka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>Pudło archiwizacyjne na segregator 100x325x262 mm RKIVE FELLOWES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1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Pudełka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 xml:space="preserve">Pudło archiwizacyjne </w:t>
            </w:r>
            <w:proofErr w:type="spellStart"/>
            <w:r>
              <w:rPr>
                <w:b/>
                <w:color w:val="auto"/>
                <w:sz w:val="20"/>
                <w:lang w:eastAsia="en-US"/>
              </w:rPr>
              <w:t>otw</w:t>
            </w:r>
            <w:proofErr w:type="spellEnd"/>
            <w:r>
              <w:rPr>
                <w:b/>
                <w:color w:val="auto"/>
                <w:sz w:val="20"/>
                <w:lang w:eastAsia="en-US"/>
              </w:rPr>
              <w:t>. z góry 431x333x294 mm D.RECT 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Rozszywacz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Do zszywek 24/6, 26/6, różne kolory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Rysiki ołówkowe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Grafit do ołówków automatycznych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Pentel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o twardości B, grubość linii pisania 0,5 mm, długość grafitu 60 mm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Rolka termiczna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Rolka do kas fiskalnych oraz terminali płatniczych, szerokość rolki 80mm, długość od 30m do 80 m, opakowanie zawiera 10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Rolka termiczna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Rolka do kas fiskalnych oraz terminali płatniczych, szerokość rolki 55mm, długość 30m, opakowanie zawiera 10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Segregator A4 (50mm)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Wykonany z twardej tektury, oklejony na zewnątrz kolorową folią, wyposażony w mechanizm dźwigniowy z dociskaczem, 2 ringi, na dolnych krawędziach metalowe okucia, okuty otwór na palce, dwustronna wymienna etykieta na grzbiecie, szerokość grzbietu 50 mm, różne kolory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Segregator A4 (75mm)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Wykonany z twardej tektury, oklejony na zewnątrz kolorową folią, wyposażony w mechanizm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dźwigniowy z dociskaczem, 2 ringi, na dolnych krawędziach metalowe okucia, okuty otwór na palce, dwustronna wymienna etykieta na grzbiecie, szerokość grzbietu 75 mm, różne kolory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Segregator bezkwasowy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LEITZ symbol 6092 – kolor biały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Segregator bezkwasowy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LEITZ symbol 6089 – kolor biały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Skoroszyt kartonowy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Format A4, wykonany z kartonu </w:t>
            </w:r>
          </w:p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 grubości 275 g/m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 xml:space="preserve">2 </w:t>
            </w:r>
            <w:r>
              <w:rPr>
                <w:b/>
                <w:sz w:val="20"/>
                <w:szCs w:val="20"/>
                <w:lang w:eastAsia="en-US"/>
              </w:rPr>
              <w:t xml:space="preserve">, skoroszyt </w:t>
            </w:r>
          </w:p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 wąsem, kolor biały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Skoroszyt kartonowy zawieszany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Skoroszyt hakowy, wykonany </w:t>
            </w:r>
          </w:p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 kartonu o grubości 275 g/m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 xml:space="preserve"> ,skoroszyt z wąsem, pełna okładka, kolor biały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Skoroszyt plastikowy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Format A4, wykonany z mocnego i sztywnego PCV, skoroszyt z wąsem, przednia okładka przezroczysta, tylna kolorowa, papierowy wysuwany pasek opisowy, różne kolory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Skoroszyt plastikowy zawieszany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Format A4, wykonany z mocnego i sztywnego PCV, przednia okładka przezroczysta, tylna kolorowa. Boczna perforacja umożliwia wpięcie do segregatora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Spinacz biurowy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Okrągły, metalowy, długość 25 mm, pudełko zawierające 100 szt., opakowanie 10 szt. w kartonie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Spinacz biurowy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Okrągły, metalowy, długość 50 mm, pudełko zawierające 100 szt., opakowanie 10 szt. w kartonie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Tacka biurowa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Tacka na dokumenty przezroczysta, formatu A4, możliwość ustawienia w pionie lub schodkowo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Taśma klejąca z gilotyną  - 2 cm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Przezroczysta do wszechstronnego zastosowania w biurze, wytrzymała i silnie klejąca z podajnikiem wykonanym z plastiku, metalowy nożyk ułatwiający odcinanie taśmy 20 mm x 33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Taśma klejąca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Pakowa, przezroczysta, wytrzymała i silnie klejąca 50 mm x 66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Taśma klejąca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Przezroczysta do wszechstronnego zastosowania w biurze, wytrzymała i silnie klejąca 20 mm x 33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Taśma klejąca 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Przezroczysta do wszechstronnego zastosowania w biurze, wytrzymała i silnie klejąca 10mm x 33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Teczka kartonowa wiązana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Wykonana z kartonu o grubości 275 g/m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 xml:space="preserve">2 </w:t>
            </w:r>
            <w:r>
              <w:rPr>
                <w:b/>
                <w:sz w:val="20"/>
                <w:szCs w:val="20"/>
                <w:lang w:eastAsia="en-US"/>
              </w:rPr>
              <w:t>, na dokumenty formatu A4, kolor biały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Teczka lakierowana z gumką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Wykonana z mocnego barwionego i lakierowanego z jednej strony kartonu o gramaturze 400 g/m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 xml:space="preserve">2 </w:t>
            </w:r>
            <w:r>
              <w:rPr>
                <w:b/>
                <w:sz w:val="20"/>
                <w:szCs w:val="20"/>
                <w:lang w:eastAsia="en-US"/>
              </w:rPr>
              <w:t>, zamykana na gumkę , 3 zakładki chroniące dokumenty przed wypadaniem, różne kolory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Teczka do podpisu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Teczka do podpisu BARBARA A4 20 przekładek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Teczka A4 – bezkwasowa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LEITZ symbol 6106 – kolor biały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Teczka skrzydłowa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Teczka na dokumenty z twardej i sztywnej tektury o grubości 2mm, powlekana folią polipropylenową, w formacie A4, z zamknięciem na dwa rzepy lub na gumkę, szerokość grzbietu do 40mm, w dowolnym kolorze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Teczka biała</w:t>
            </w:r>
          </w:p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z gumką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pStyle w:val="NormalnyWeb"/>
              <w:shd w:val="clear" w:color="auto" w:fill="FFFFFF" w:themeFill="background1"/>
              <w:spacing w:before="0" w:beforeAutospacing="0" w:after="0" w:afterAutospacing="0" w:line="256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Wykonana z białego barwionego z  jednej strony kartonu o gramaturze 250 g/m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 xml:space="preserve">2 </w:t>
            </w:r>
            <w:r>
              <w:rPr>
                <w:b/>
                <w:sz w:val="20"/>
                <w:szCs w:val="20"/>
                <w:lang w:eastAsia="en-US"/>
              </w:rPr>
              <w:t>, zamykana na gumkę , 3 zakładki chroniące dokumenty przed wypadaniem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Temperówka metalowa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Pojedyncza w kształcie klina, Temperówka przeznaczona do temperowania ołówków i kredek o średnicy 8mm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Tuby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>Tuby tekturowe 1050x70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Tuby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>Tuby tekturowe 450x70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Tuby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>Tuby tekturowe 750x70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Tusz do stempli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Marki HORSE, uniwersalny, do stempli ręcznych i samotuszujących z gumową lub polimerową płytką stemplującą, buteleczka z końcówką ułatwiającą nasączenie poduszek, pojemność 25 ml, kolor czerwony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Tusz do stempli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Marki HORSE, uniwersalny, do stempli ręcznych i samotuszujących z gumową lub polimerową płytką stemplującą, buteleczka z końcówką ułatwiającą nasączenie poduszek, pojemność 25 ml, kolor czarny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Wkład do długopisu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Wkład do długopisu PENTEL BK77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SuperB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,  wkład wymienny BKL7, kolor czarny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Wkład do długopisu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Wkład do długopisu PENTEL BK77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SuperB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,  wkład wymienny BKL7, kolor niebieski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Wkład do długopisu żelowego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Wkład do długopisu żelowego, pasujący do długopisu PILOT G1, kolor czarny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Wkład do długopisu żelowego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Wkład do długopisu żelowego, pasujący do długopisu PILOT G1, kolor niebieski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Wkład do długopisu żelowego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Wkład do długopisu żelowego, pasujący do długopisu PILOT G2, kolor czarny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Wkład do długopisu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żelowego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Wkład do długopisu żelowego,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pasujący do długopisu PILOT G2, kolor niebieski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Wkład do długopisu żelowego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Wkład do długopisu żelowego, pasujący do długopisu PILOT G2, kolor czerwony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Wkład do długopisu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Wkład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wielkopojemny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metalowy z końcówką o średnicy 1 mm. Wkład marki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Zenith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, kolor niebieski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Zakładki indeksujące samoprzylepne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Marki BRILLANT, w czterech kolorach, w bloczku 4 x 50 kartek, rozmiar 20 x 50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Zakreślacz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Marki FABER CASTELL, fluorescencyjny tusz na bazie wody, nie rozmazuje wydruków atramentowych, szerokość linii pisania 1-5 mm, ścięta końcówka, do pisania po wszystkich rodzajach papieru, różne kolory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Zeszyt (Brulion) A5 w kratkę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Brulion A5 96 kartkowy, szyty z wzmocnionym grzbietem, liniatura w kratkę. Brulion w oprawie twardej, okładka pokryta błyszczącą folią, różne kolory i wzory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Zeszyt A5 w kratkę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Zeszyt A5 96 kartkowy, liniatura w kratkę. Okładka zeszytu wykonana z kartonu pokrytego lakierem UV, różne kolory i wzory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Zeszyt (Brulion) A4 w kratkę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Brulion A4 96 kartkowy, szyty z wzmocnionym grzbietem, liniatura w kratkę. Brulion w oprawie twardej, okładka pokryta błyszczącą folią, różne kolory</w:t>
            </w:r>
          </w:p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i wzory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Zeszyt A4 w kratkę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Zeszyt A4 96 kartkowy, liniatura </w:t>
            </w:r>
          </w:p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 kratkę. Okładka zeszytu wykonana z kartonu pokrytego lakierem UV, różne kolory i wzory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Zszywacz SAX 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Marki SAX 39, wykonany </w:t>
            </w:r>
          </w:p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 tworzywa sztucznego, części mechanizmu z metalu, zszywanie zamknięte i otwarte, zszywa do 25 kartek, pojemność magazynowania 120-150 zszywek 24/6 lub 26/6, gwarancja 5 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Zszywacz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Rexel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Odyssey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shd w:val="clear" w:color="auto" w:fill="FFFFFF" w:themeFill="background1"/>
                <w:lang w:eastAsia="en-US"/>
              </w:rPr>
              <w:t>Zszywacz marki Odyssey posiada trwałą, odlewaną z metalu</w:t>
            </w:r>
            <w:r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eastAsia="en-US"/>
              </w:rPr>
              <w:t>konstrukcję i gumową podstawę, zszywa do 60 kartek. Głębokość</w:t>
            </w:r>
            <w:r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eastAsia="en-US"/>
              </w:rPr>
              <w:t>zszywania 65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Zszywacz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b/>
                <w:sz w:val="20"/>
                <w:szCs w:val="20"/>
                <w:shd w:val="clear" w:color="auto" w:fill="FFFFFF" w:themeFill="background1"/>
                <w:lang w:eastAsia="en-US"/>
              </w:rPr>
              <w:t xml:space="preserve">Zszywacz </w:t>
            </w:r>
            <w:proofErr w:type="spellStart"/>
            <w:r>
              <w:rPr>
                <w:b/>
                <w:sz w:val="20"/>
                <w:szCs w:val="20"/>
                <w:shd w:val="clear" w:color="auto" w:fill="FFFFFF" w:themeFill="background1"/>
                <w:lang w:eastAsia="en-US"/>
              </w:rPr>
              <w:t>Leitz</w:t>
            </w:r>
            <w:proofErr w:type="spellEnd"/>
            <w:r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eastAsia="en-US"/>
              </w:rPr>
              <w:t>5517 mini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Zszywki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Rexel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Odyssey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Style w:val="Pogrubienie"/>
                <w:sz w:val="20"/>
                <w:szCs w:val="20"/>
                <w:bdr w:val="none" w:sz="0" w:space="0" w:color="auto" w:frame="1"/>
                <w:shd w:val="clear" w:color="auto" w:fill="FFFFFF" w:themeFill="background1"/>
                <w:lang w:eastAsia="en-US"/>
              </w:rPr>
              <w:t xml:space="preserve">Marki </w:t>
            </w:r>
            <w:proofErr w:type="spellStart"/>
            <w:r>
              <w:rPr>
                <w:rStyle w:val="Pogrubienie"/>
                <w:sz w:val="20"/>
                <w:szCs w:val="20"/>
                <w:bdr w:val="none" w:sz="0" w:space="0" w:color="auto" w:frame="1"/>
                <w:shd w:val="clear" w:color="auto" w:fill="FFFFFF" w:themeFill="background1"/>
                <w:lang w:eastAsia="en-US"/>
              </w:rPr>
              <w:t>Rexel</w:t>
            </w:r>
            <w:proofErr w:type="spellEnd"/>
            <w:r>
              <w:rPr>
                <w:rStyle w:val="Pogrubienie"/>
                <w:sz w:val="20"/>
                <w:szCs w:val="20"/>
                <w:bdr w:val="none" w:sz="0" w:space="0" w:color="auto" w:frame="1"/>
                <w:shd w:val="clear" w:color="auto" w:fill="FFFFFF" w:themeFill="background1"/>
                <w:lang w:eastAsia="en-US"/>
              </w:rPr>
              <w:t xml:space="preserve"> Odyssey 9mm,</w:t>
            </w:r>
            <w:r>
              <w:rPr>
                <w:rStyle w:val="Pogrubienie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grubość zszywanego pliku do 60 kartek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eastAsia="en-US"/>
              </w:rPr>
              <w:t>,</w:t>
            </w:r>
            <w:r>
              <w:rPr>
                <w:rStyle w:val="Pogrubienie"/>
                <w:sz w:val="20"/>
                <w:szCs w:val="20"/>
                <w:bdr w:val="none" w:sz="0" w:space="0" w:color="auto" w:frame="1"/>
                <w:shd w:val="clear" w:color="auto" w:fill="FFFFFF" w:themeFill="background1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eastAsia="en-US"/>
              </w:rPr>
              <w:t>opakowanie zawierające</w:t>
            </w:r>
            <w:r>
              <w:rPr>
                <w:b/>
                <w:sz w:val="20"/>
                <w:szCs w:val="20"/>
                <w:shd w:val="clear" w:color="auto" w:fill="E7E6E6" w:themeFill="background2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eastAsia="en-US"/>
              </w:rPr>
              <w:t>2500 sztuk wysokiej jakości zszywek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op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Zszywki 26/6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Marki LEITZ, grubość zszywanego pliku do 25 kartek, pudełko zawierające 1000 zszywek, opakowanie 10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Zszywki 24/6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Marki LEITZ, grubość zszywanego pliku do 20 kartek, pudełko zawierające 1000 zszywek, opakowanie 10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Zszywki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 xml:space="preserve">Zszywki LEITZ no. 10 </w:t>
            </w:r>
          </w:p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>(1.000 szt. op.)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Zwilżacz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rPr>
                <w:b/>
                <w:color w:val="auto"/>
                <w:sz w:val="20"/>
                <w:lang w:eastAsia="en-US"/>
              </w:rPr>
            </w:pPr>
            <w:r>
              <w:rPr>
                <w:b/>
                <w:color w:val="auto"/>
                <w:sz w:val="20"/>
                <w:lang w:eastAsia="en-US"/>
              </w:rPr>
              <w:t>Zwilżacz glicerynowy DONAU 20ml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3163BA" w:rsidTr="003163BA">
        <w:trPr>
          <w:trHeight w:val="481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PODSUMOWANIE (W PLN BRUTTO):</w:t>
            </w:r>
          </w:p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3BA" w:rsidRDefault="003163BA">
            <w:pPr>
              <w:shd w:val="clear" w:color="auto" w:fill="FFFFFF" w:themeFill="background1"/>
              <w:spacing w:line="25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</w:tbl>
    <w:p w:rsidR="003163BA" w:rsidRDefault="003163BA" w:rsidP="003163BA">
      <w:pPr>
        <w:shd w:val="clear" w:color="auto" w:fill="FFFFFF" w:themeFill="background1"/>
        <w:spacing w:before="120"/>
        <w:ind w:left="7364" w:hanging="284"/>
        <w:jc w:val="both"/>
        <w:rPr>
          <w:lang w:eastAsia="en-US"/>
        </w:rPr>
      </w:pPr>
      <w:r>
        <w:br/>
      </w:r>
    </w:p>
    <w:p w:rsidR="003163BA" w:rsidRDefault="003163BA" w:rsidP="003163BA">
      <w:pPr>
        <w:spacing w:before="120"/>
        <w:ind w:left="7364" w:hanging="284"/>
        <w:jc w:val="both"/>
        <w:rPr>
          <w:lang w:eastAsia="en-US"/>
        </w:rPr>
      </w:pPr>
    </w:p>
    <w:p w:rsidR="003163BA" w:rsidRDefault="003163BA" w:rsidP="003163BA">
      <w:pPr>
        <w:spacing w:before="120"/>
        <w:ind w:left="7364" w:hanging="284"/>
        <w:jc w:val="both"/>
        <w:rPr>
          <w:lang w:eastAsia="en-US"/>
        </w:rPr>
      </w:pPr>
    </w:p>
    <w:p w:rsidR="00101770" w:rsidRDefault="00101770" w:rsidP="00101770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  <w:t xml:space="preserve">    ……………………………………….</w:t>
      </w:r>
    </w:p>
    <w:p w:rsidR="003163BA" w:rsidRPr="00101770" w:rsidRDefault="00101770" w:rsidP="00101770">
      <w:pPr>
        <w:spacing w:before="120"/>
        <w:jc w:val="both"/>
        <w:rPr>
          <w:lang w:eastAsia="en-US"/>
        </w:rPr>
      </w:pPr>
      <w:r>
        <w:rPr>
          <w:sz w:val="20"/>
          <w:szCs w:val="20"/>
          <w:lang w:eastAsia="en-US"/>
        </w:rPr>
        <w:t xml:space="preserve">                 (miejscowość, data)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  <w:t xml:space="preserve">   </w:t>
      </w:r>
      <w:r w:rsidR="003163BA">
        <w:rPr>
          <w:sz w:val="20"/>
          <w:szCs w:val="20"/>
          <w:lang w:eastAsia="en-US"/>
        </w:rPr>
        <w:t>(podpis i pieczęć Wykonawcy)</w:t>
      </w:r>
    </w:p>
    <w:p w:rsidR="003163BA" w:rsidRDefault="003163BA" w:rsidP="003163BA">
      <w:pPr>
        <w:ind w:left="5664"/>
        <w:jc w:val="right"/>
        <w:rPr>
          <w:b/>
          <w:sz w:val="20"/>
          <w:szCs w:val="20"/>
          <w:lang w:eastAsia="en-US"/>
        </w:rPr>
      </w:pPr>
      <w:r>
        <w:rPr>
          <w:b/>
          <w:lang w:eastAsia="en-US"/>
        </w:rPr>
        <w:br w:type="page"/>
      </w:r>
      <w:r>
        <w:rPr>
          <w:b/>
          <w:sz w:val="20"/>
          <w:szCs w:val="20"/>
          <w:lang w:eastAsia="en-US"/>
        </w:rPr>
        <w:lastRenderedPageBreak/>
        <w:t xml:space="preserve"> Załącznik Nr 5</w:t>
      </w:r>
    </w:p>
    <w:p w:rsidR="003163BA" w:rsidRDefault="003163BA" w:rsidP="003163BA">
      <w:pPr>
        <w:ind w:left="5664"/>
        <w:jc w:val="right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>IMZP.272.PU.01.2022.PĆ</w:t>
      </w:r>
    </w:p>
    <w:p w:rsidR="003163BA" w:rsidRDefault="003163BA" w:rsidP="003163BA">
      <w:pPr>
        <w:spacing w:before="120"/>
        <w:ind w:left="5664"/>
        <w:rPr>
          <w:sz w:val="20"/>
          <w:szCs w:val="20"/>
          <w:lang w:eastAsia="en-US"/>
        </w:rPr>
      </w:pPr>
    </w:p>
    <w:p w:rsidR="003163BA" w:rsidRDefault="003163BA" w:rsidP="003163BA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Klauzula informacyjna</w:t>
      </w:r>
    </w:p>
    <w:p w:rsidR="003163BA" w:rsidRDefault="003163BA" w:rsidP="003163BA">
      <w:pPr>
        <w:pStyle w:val="Bezodstpw"/>
        <w:spacing w:line="360" w:lineRule="auto"/>
        <w:jc w:val="both"/>
        <w:rPr>
          <w:rFonts w:ascii="Garamond" w:hAnsi="Garamond"/>
        </w:rPr>
      </w:pPr>
    </w:p>
    <w:p w:rsidR="003163BA" w:rsidRDefault="003163BA" w:rsidP="003163BA">
      <w:pPr>
        <w:pStyle w:val="Bezodstpw"/>
        <w:spacing w:after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Na podstawie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zwanego dalej RODO informujemy, że:</w:t>
      </w:r>
    </w:p>
    <w:p w:rsidR="003163BA" w:rsidRDefault="003163BA" w:rsidP="003163BA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1.</w:t>
      </w:r>
      <w:r>
        <w:rPr>
          <w:rFonts w:ascii="Garamond" w:hAnsi="Garamond"/>
        </w:rPr>
        <w:t xml:space="preserve"> Administratorem pozyskiwanych danych osobowych jest Starostwo Powiatowe w Sochaczewie, adres siedziby: ul. Marsz. J. Piłsudskiego 65, kontakt mailowy: e-mail: starostwo@powiatsochaczew.pl tel. 046 864-18-40.</w:t>
      </w:r>
    </w:p>
    <w:p w:rsidR="003163BA" w:rsidRDefault="003163BA" w:rsidP="003163BA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2.</w:t>
      </w:r>
      <w:r>
        <w:rPr>
          <w:rFonts w:ascii="Garamond" w:hAnsi="Garamond"/>
        </w:rPr>
        <w:t xml:space="preserve"> Inspektorem ochrony danych w Starostwie Powiatowym w Sochaczewie jest Kinga </w:t>
      </w:r>
      <w:proofErr w:type="spellStart"/>
      <w:r>
        <w:rPr>
          <w:rFonts w:ascii="Garamond" w:hAnsi="Garamond"/>
        </w:rPr>
        <w:t>Oklińska</w:t>
      </w:r>
      <w:proofErr w:type="spellEnd"/>
      <w:r>
        <w:rPr>
          <w:rFonts w:ascii="Garamond" w:hAnsi="Garamond"/>
        </w:rPr>
        <w:t>.</w:t>
      </w:r>
    </w:p>
    <w:p w:rsidR="003163BA" w:rsidRDefault="003163BA" w:rsidP="003163BA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sprawach związanych z danymi osobowymi można się kontaktować się z Inspektorem ochrony danych w Starostwie Powiatowym w Sochaczewie pod adresem e-mail: </w:t>
      </w:r>
      <w:hyperlink r:id="rId5" w:history="1">
        <w:r>
          <w:rPr>
            <w:rStyle w:val="Hipercze"/>
            <w:rFonts w:ascii="Garamond" w:hAnsi="Garamond"/>
          </w:rPr>
          <w:t>iodo@powiatsochaczew.pl</w:t>
        </w:r>
      </w:hyperlink>
      <w:r>
        <w:rPr>
          <w:rFonts w:ascii="Garamond" w:hAnsi="Garamond"/>
        </w:rPr>
        <w:t xml:space="preserve"> </w:t>
      </w:r>
    </w:p>
    <w:p w:rsidR="003163BA" w:rsidRDefault="003163BA" w:rsidP="003163BA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3.</w:t>
      </w:r>
      <w:r>
        <w:rPr>
          <w:rFonts w:ascii="Garamond" w:hAnsi="Garamond"/>
        </w:rPr>
        <w:t xml:space="preserve"> Pani/Pana dane osobowe przetwarzane będą co najmniej w jednym z poniżej wymienionych celów: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1) wypełnienie obowiązku prawnego ciążącego na Administratorze;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2) wykonania umowy, której stroną jest osoba, której dane dotyczą;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3) podjęcia działań na żądanie osoby, której dane dotyczą ,przed zawarciem umowy;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4) ochrona żywotnych interesów osoby, której dane dotyczą ,lub innej osoby fizycznej;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5) wykonania zadania realizowanego w interesie publicznym lub w ramach sprawowania władzy publicznej powierzonej Administratorowi;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6) jeden lub większa liczba celów określonych przez Administratora, do których realizacji osoba, której dane dotyczą wyraziła zgodę na przetwarzanie swoich danych osobowych w zakresie i celu określonym w treści zgody.</w:t>
      </w:r>
    </w:p>
    <w:p w:rsidR="003163BA" w:rsidRDefault="003163BA" w:rsidP="003163BA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4.</w:t>
      </w:r>
      <w:r>
        <w:rPr>
          <w:rFonts w:ascii="Garamond" w:hAnsi="Garamond"/>
        </w:rPr>
        <w:t xml:space="preserve"> Przetwarzanie Pani/Pana danych osobowych odbywa się na podstawie: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1)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2) ustawy z dnia 10 maja 2018 r. o ochronie danych osobowych (Dz.U. z 2018 r. poz. 1000),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3) przepisów prawa regulujących realizację danego celu.</w:t>
      </w:r>
    </w:p>
    <w:p w:rsidR="003163BA" w:rsidRDefault="003163BA" w:rsidP="003163BA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5.</w:t>
      </w:r>
      <w:r>
        <w:rPr>
          <w:rFonts w:ascii="Garamond" w:hAnsi="Garamond"/>
        </w:rPr>
        <w:t xml:space="preserve"> Pani/Pana dane osobowe mogą być udostępniane innym odbiorcom lub kategoriom odbiorców danych osobowych, którymi mogą być: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1) podmioty upoważnione do odbioru Pani/Pana danych osobowych na podstawie odpowiednich przepisów prawa;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2) podmioty, które przetwarzają Pani/Pana dane osobowe w imieniu Administratora na podstawie zawartej umowy powierzenia przetwarzania danych osobowych (tzw. podmioty przetwarzające).</w:t>
      </w:r>
    </w:p>
    <w:p w:rsidR="003163BA" w:rsidRDefault="003163BA" w:rsidP="003163BA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6.</w:t>
      </w:r>
      <w:r>
        <w:rPr>
          <w:rFonts w:ascii="Garamond" w:hAnsi="Garamond"/>
        </w:rPr>
        <w:t xml:space="preserve"> Pani/Pana dane osobowe będą przetwarzane przez okres: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1) niezbędny do realizacji celu przetwarzania,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2) wynikający z przepisów w sprawie instrukcji kancelaryjnej, jednolitych rzeczowych wykazów akt oraz instrukcji w sprawie organizacji i zakresu działania archiwów zakładowych,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3) w przypadkach kiedy przetwarzanie danych osobowych odbywa się na podstawie zgody na przetwarzanie danych osobowych osoby, której dane dotyczą, do czasu wycofania zgody na przetwarzanie swoich danych osobowych.</w:t>
      </w:r>
    </w:p>
    <w:p w:rsidR="003163BA" w:rsidRDefault="003163BA" w:rsidP="003163BA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7.</w:t>
      </w:r>
      <w:r>
        <w:rPr>
          <w:rFonts w:ascii="Garamond" w:hAnsi="Garamond"/>
        </w:rPr>
        <w:t xml:space="preserve"> W związku z uczestnictwem w sesjach Rady Powiatu Sochaczewskiego, przetwarzane są dane osobowe (w tym wizerunek i głos) i są rozpowszechnianie w Internecie w postaci transmisji on-line poprzez serwis www.youtube.com oraz nagrań wideo udostępnianych na stronie powiatu www.powiatsochaczew.pl i BIP Starostwa Powiatowego w Sochaczewie www.sochaczew-powiat.bip.org.pl </w:t>
      </w:r>
    </w:p>
    <w:p w:rsidR="003163BA" w:rsidRDefault="003163BA" w:rsidP="003163BA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8.</w:t>
      </w:r>
      <w:r>
        <w:rPr>
          <w:rFonts w:ascii="Garamond" w:hAnsi="Garamond"/>
        </w:rPr>
        <w:t xml:space="preserve"> W związku z udziałem w spotkaniach ze Starostą Sochaczewskim oraz w organizowanych przez Starostwo Powiatowe w Sochaczewie okolicznościowych spotkaniach, naradach, konferencjach, konsultacjach, imprezach masowych, uroczystościach patriotycznych, jubileuszach, zawodach sportowych, imprezach rekreacyjnych itp. przetwarzane są dane osobowe, w tym wizerunki uczestników.</w:t>
      </w:r>
    </w:p>
    <w:p w:rsidR="003163BA" w:rsidRDefault="003163BA" w:rsidP="003163BA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9. </w:t>
      </w:r>
      <w:r>
        <w:rPr>
          <w:rFonts w:ascii="Garamond" w:hAnsi="Garamond"/>
        </w:rPr>
        <w:t>W związku z przetwarzaniem przez Administratora danych osobowych przysługuje Pani/Panu prawo: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1) w przypadkach kiedy przetwarzanie danych osobowych odbywa się na podstawie zgody na przetwarzanie danych osobowych osoby, której dane dotyczą, do wycofania w dowolnym momencie zgody na przetwarzanie swoich danych osobowych z tym, że wycofanie zgody nie wpływa na zgodność z prawem przetwarzania, którego dokonano na podstawie zgody przed jej wycofaniem;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2) żądać od administratora: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a) dostępu do swoich danych osobowych,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b) ich sprostowania,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c) usunięcia,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d) ograniczenia przetwarzania;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3) do wniesienia sprzeciwu wobec przetwarzania swoich danych osobowych,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4) do przenoszenia swoich danych osobowych;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5) wniesienia skargi do organu nadzorczego, którym jest Prezes Urzędu Ochrony Danych Osobowych;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6) w przypadkach kiedy dane osobowe są pozyskiwane w sposób inny niż pozyskanie ich od Pani/Pana, do otrzymania informacji o źródle pochodzenia danych osobowych, a gdy ma to zastosowanie – czy pochodzą one ze źródeł publicznie dostępnych oraz kategorii odnośnych danych osobowych;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realizacja powyższych praw musi być zgodna z przepisami prawa, na podstawie których odbywa się przetwarzanie danych oraz RODO, a także z zasadami wynikającymi z ustawy z dnia 14 czerwca 1960 r. - Kodeks postępowania administracyjnego (Dz. U. z 2017 r. poz. 1257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>. zm.), czy archiwizacji.</w:t>
      </w:r>
    </w:p>
    <w:p w:rsidR="003163BA" w:rsidRDefault="003163BA" w:rsidP="003163BA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10.</w:t>
      </w:r>
      <w:r>
        <w:rPr>
          <w:rFonts w:ascii="Garamond" w:hAnsi="Garamond"/>
        </w:rPr>
        <w:t xml:space="preserve"> Podanie przez Panią/Pana danych osobowych jest: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1) warunkiem prowadzenia sprawy w Starostwie Powiatowym w Sochaczewie i wynika z przepisów prawa lub zawartej umowy lub warunkiem zawarcia umowy, jednakże niepodanie danych w zakresie wymaganym przez Administratora może skutkować niemożliwością prowadzenia Sprawy lub niemożliwością zawarcia umowy lub niemożliwością jej realizacji;</w:t>
      </w:r>
    </w:p>
    <w:p w:rsidR="003163BA" w:rsidRDefault="003163BA" w:rsidP="003163BA">
      <w:pPr>
        <w:pStyle w:val="Bezodstpw"/>
        <w:spacing w:line="36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2) dobrowolne, jednak niezbędne do prowadzenia Sprawy w Starostwie Powiatowym w Sochaczewie, jednakże niepodanie danych w zakresie wymaganym przez Administratora może skutkować dłuższym terminem prowadzenia sprawy. Jeżeli wynika to z przepisów prawa Pani/Pana dane osobowe w celu </w:t>
      </w:r>
      <w:r>
        <w:rPr>
          <w:rFonts w:ascii="Garamond" w:hAnsi="Garamond"/>
        </w:rPr>
        <w:lastRenderedPageBreak/>
        <w:t>prowadzenia Sprawy w Starostwie Powiatowym w Sochaczewie mogą być pozyskane w sposób inny niż pozyskanie ich od Pani/Pana.</w:t>
      </w:r>
    </w:p>
    <w:p w:rsidR="003163BA" w:rsidRDefault="003163BA" w:rsidP="003163BA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 11</w:t>
      </w:r>
      <w:r>
        <w:rPr>
          <w:rFonts w:ascii="Garamond" w:hAnsi="Garamond"/>
        </w:rPr>
        <w:t>. Pani/Pana dane nie będą poddawane zautomatyzowanemu podejmowaniu decyzji, w tym również profilowaniu.</w:t>
      </w:r>
    </w:p>
    <w:p w:rsidR="003163BA" w:rsidRDefault="003163BA" w:rsidP="003163BA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12.</w:t>
      </w:r>
      <w:r>
        <w:rPr>
          <w:rFonts w:ascii="Garamond" w:hAnsi="Garamond"/>
        </w:rPr>
        <w:t xml:space="preserve"> Pani/Pana dane osobowe nie będą przekazywane do państw trzecich z wyłączeniem danych osobowych (w tym wizerunku i głosu) zawartych w transmisjach i nagraniach filmowych z sesji Rady Powiatu Sochaczewskiego  zamieszczanych w serwisie internetowym www.youtube.com</w:t>
      </w:r>
    </w:p>
    <w:p w:rsidR="003163BA" w:rsidRDefault="003163BA" w:rsidP="003163BA">
      <w:pPr>
        <w:pStyle w:val="Bezodstpw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13.</w:t>
      </w:r>
      <w:r>
        <w:rPr>
          <w:rFonts w:ascii="Garamond" w:hAnsi="Garamond"/>
        </w:rPr>
        <w:t xml:space="preserve"> Mówiąc o danych osobowych w Starostwie Powiatowym w Sochaczewie, należy rozumieć wszystkie zgromadzone zasoby informacyjne zawierające ten rodzaj danych niezależnie od ich postaci: papierowej czy elektronicznej.</w:t>
      </w:r>
    </w:p>
    <w:p w:rsidR="003163BA" w:rsidRDefault="003163BA" w:rsidP="003163BA">
      <w:pPr>
        <w:spacing w:line="276" w:lineRule="auto"/>
        <w:jc w:val="center"/>
      </w:pPr>
    </w:p>
    <w:p w:rsidR="00F67DB0" w:rsidRDefault="00F67DB0"/>
    <w:sectPr w:rsidR="00F67DB0" w:rsidSect="003163BA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A10290F"/>
    <w:multiLevelType w:val="hybridMultilevel"/>
    <w:tmpl w:val="A3FEB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84D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9B50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8F47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C00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7562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B65937"/>
    <w:multiLevelType w:val="singleLevel"/>
    <w:tmpl w:val="AECC768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9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F53CE"/>
    <w:multiLevelType w:val="multilevel"/>
    <w:tmpl w:val="A10CC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57F65"/>
    <w:multiLevelType w:val="singleLevel"/>
    <w:tmpl w:val="390628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12" w15:restartNumberingAfterBreak="0">
    <w:nsid w:val="731A6D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8C61A0D"/>
    <w:multiLevelType w:val="singleLevel"/>
    <w:tmpl w:val="4FBE835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</w:abstractNum>
  <w:abstractNum w:abstractNumId="14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</w:num>
  <w:num w:numId="27">
    <w:abstractNumId w:val="6"/>
  </w:num>
  <w:num w:numId="28">
    <w:abstractNumId w:val="6"/>
    <w:lvlOverride w:ilvl="0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98"/>
    <w:rsid w:val="00101770"/>
    <w:rsid w:val="003163BA"/>
    <w:rsid w:val="00612883"/>
    <w:rsid w:val="00674498"/>
    <w:rsid w:val="00F6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074C6-F4B3-421F-A374-672BF3E7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3B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63BA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63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3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3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63BA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63BA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63B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3BA"/>
    <w:rPr>
      <w:rFonts w:ascii="Calibri" w:eastAsia="Times New Roman" w:hAnsi="Calibri" w:cs="Times New Roman"/>
      <w:b/>
      <w:bCs/>
      <w:color w:val="000000"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3BA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63BA"/>
    <w:rPr>
      <w:rFonts w:ascii="Calibri" w:eastAsia="Times New Roman" w:hAnsi="Calibri" w:cs="Times New Roman"/>
      <w:i/>
      <w:iCs/>
      <w:color w:val="000000"/>
      <w:sz w:val="24"/>
      <w:szCs w:val="24"/>
      <w:lang w:val="x-none" w:eastAsia="x-none"/>
    </w:rPr>
  </w:style>
  <w:style w:type="character" w:styleId="Hipercze">
    <w:name w:val="Hyperlink"/>
    <w:semiHidden/>
    <w:unhideWhenUsed/>
    <w:rsid w:val="003163B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163BA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163BA"/>
    <w:pPr>
      <w:widowControl/>
      <w:spacing w:before="100" w:beforeAutospacing="1" w:after="100" w:afterAutospacing="1"/>
    </w:pPr>
    <w:rPr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63B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3BA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3B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3BA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163B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3163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163B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unhideWhenUsed/>
    <w:rsid w:val="003163B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63B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63B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63B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63BA"/>
    <w:pPr>
      <w:widowControl/>
    </w:pPr>
    <w:rPr>
      <w:b/>
      <w:color w:val="auto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63B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63BA"/>
    <w:pPr>
      <w:spacing w:after="120" w:line="480" w:lineRule="auto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163B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163BA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3BA"/>
    <w:rPr>
      <w:rFonts w:ascii="Times New Roman" w:eastAsia="Times New Roman" w:hAnsi="Times New Roman" w:cs="Times New Roman"/>
      <w:color w:val="000000"/>
      <w:sz w:val="16"/>
      <w:szCs w:val="16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3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3BA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3B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3BA"/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3BA"/>
    <w:rPr>
      <w:rFonts w:ascii="Tahoma" w:hAnsi="Tahoma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3163B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63BA"/>
    <w:pPr>
      <w:ind w:left="708"/>
    </w:pPr>
  </w:style>
  <w:style w:type="character" w:customStyle="1" w:styleId="CharStyle3">
    <w:name w:val="Char Style 3"/>
    <w:link w:val="Style2"/>
    <w:uiPriority w:val="99"/>
    <w:locked/>
    <w:rsid w:val="003163BA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3163BA"/>
    <w:pPr>
      <w:shd w:val="clear" w:color="auto" w:fill="FFFFFF"/>
      <w:spacing w:after="840" w:line="240" w:lineRule="atLeast"/>
    </w:pPr>
    <w:rPr>
      <w:rFonts w:ascii="Arial" w:eastAsiaTheme="minorHAnsi" w:hAnsi="Arial" w:cs="Arial"/>
      <w:color w:val="auto"/>
      <w:spacing w:val="3"/>
      <w:sz w:val="21"/>
      <w:szCs w:val="21"/>
      <w:lang w:eastAsia="en-US"/>
    </w:rPr>
  </w:style>
  <w:style w:type="character" w:customStyle="1" w:styleId="CharStyle5">
    <w:name w:val="Char Style 5"/>
    <w:link w:val="Style4"/>
    <w:uiPriority w:val="99"/>
    <w:locked/>
    <w:rsid w:val="003163BA"/>
    <w:rPr>
      <w:rFonts w:ascii="Arial" w:hAnsi="Arial" w:cs="Arial"/>
      <w:b/>
      <w:bCs/>
      <w:spacing w:val="2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3163BA"/>
    <w:pPr>
      <w:shd w:val="clear" w:color="auto" w:fill="FFFFFF"/>
      <w:spacing w:before="840" w:after="300" w:line="240" w:lineRule="atLeast"/>
      <w:jc w:val="center"/>
      <w:outlineLvl w:val="0"/>
    </w:pPr>
    <w:rPr>
      <w:rFonts w:ascii="Arial" w:eastAsiaTheme="minorHAnsi" w:hAnsi="Arial" w:cs="Arial"/>
      <w:b/>
      <w:bCs/>
      <w:color w:val="auto"/>
      <w:spacing w:val="2"/>
      <w:sz w:val="22"/>
      <w:szCs w:val="22"/>
      <w:lang w:eastAsia="en-US"/>
    </w:rPr>
  </w:style>
  <w:style w:type="character" w:customStyle="1" w:styleId="CharStyle9">
    <w:name w:val="Char Style 9"/>
    <w:link w:val="Style8"/>
    <w:uiPriority w:val="99"/>
    <w:locked/>
    <w:rsid w:val="003163BA"/>
    <w:rPr>
      <w:rFonts w:ascii="Arial" w:hAnsi="Arial" w:cs="Arial"/>
      <w:b/>
      <w:bCs/>
      <w:spacing w:val="4"/>
      <w:sz w:val="19"/>
      <w:szCs w:val="19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3163BA"/>
    <w:pPr>
      <w:shd w:val="clear" w:color="auto" w:fill="FFFFFF"/>
      <w:spacing w:after="60" w:line="240" w:lineRule="atLeast"/>
    </w:pPr>
    <w:rPr>
      <w:rFonts w:ascii="Arial" w:eastAsiaTheme="minorHAnsi" w:hAnsi="Arial" w:cs="Arial"/>
      <w:b/>
      <w:bCs/>
      <w:color w:val="auto"/>
      <w:spacing w:val="4"/>
      <w:sz w:val="19"/>
      <w:szCs w:val="19"/>
      <w:lang w:eastAsia="en-US"/>
    </w:rPr>
  </w:style>
  <w:style w:type="character" w:customStyle="1" w:styleId="CharStyle11">
    <w:name w:val="Char Style 11"/>
    <w:link w:val="Style10"/>
    <w:uiPriority w:val="99"/>
    <w:locked/>
    <w:rsid w:val="003163BA"/>
    <w:rPr>
      <w:rFonts w:ascii="Arial" w:hAnsi="Arial" w:cs="Arial"/>
      <w:i/>
      <w:iCs/>
      <w:spacing w:val="-4"/>
      <w:sz w:val="11"/>
      <w:szCs w:val="11"/>
      <w:shd w:val="clear" w:color="auto" w:fill="FFFFFF"/>
    </w:rPr>
  </w:style>
  <w:style w:type="paragraph" w:customStyle="1" w:styleId="Style10">
    <w:name w:val="Style 10"/>
    <w:basedOn w:val="Normalny"/>
    <w:link w:val="CharStyle11"/>
    <w:uiPriority w:val="99"/>
    <w:rsid w:val="003163BA"/>
    <w:pPr>
      <w:shd w:val="clear" w:color="auto" w:fill="FFFFFF"/>
      <w:spacing w:before="60" w:after="300" w:line="240" w:lineRule="atLeast"/>
    </w:pPr>
    <w:rPr>
      <w:rFonts w:ascii="Arial" w:eastAsiaTheme="minorHAnsi" w:hAnsi="Arial" w:cs="Arial"/>
      <w:i/>
      <w:iCs/>
      <w:color w:val="auto"/>
      <w:spacing w:val="-4"/>
      <w:sz w:val="11"/>
      <w:szCs w:val="11"/>
      <w:lang w:eastAsia="en-US"/>
    </w:rPr>
  </w:style>
  <w:style w:type="character" w:customStyle="1" w:styleId="CharStyle13">
    <w:name w:val="Char Style 13"/>
    <w:link w:val="Style12"/>
    <w:uiPriority w:val="99"/>
    <w:locked/>
    <w:rsid w:val="003163BA"/>
    <w:rPr>
      <w:spacing w:val="4"/>
      <w:sz w:val="21"/>
      <w:szCs w:val="21"/>
      <w:shd w:val="clear" w:color="auto" w:fill="FFFFFF"/>
    </w:rPr>
  </w:style>
  <w:style w:type="paragraph" w:customStyle="1" w:styleId="Style12">
    <w:name w:val="Style 12"/>
    <w:basedOn w:val="Normalny"/>
    <w:link w:val="CharStyle13"/>
    <w:uiPriority w:val="99"/>
    <w:rsid w:val="003163BA"/>
    <w:pPr>
      <w:shd w:val="clear" w:color="auto" w:fill="FFFFFF"/>
      <w:spacing w:before="240" w:after="300" w:line="240" w:lineRule="atLeast"/>
      <w:ind w:hanging="360"/>
    </w:pPr>
    <w:rPr>
      <w:rFonts w:asciiTheme="minorHAnsi" w:eastAsiaTheme="minorHAnsi" w:hAnsiTheme="minorHAnsi" w:cstheme="minorBidi"/>
      <w:color w:val="auto"/>
      <w:spacing w:val="4"/>
      <w:sz w:val="21"/>
      <w:szCs w:val="21"/>
      <w:lang w:eastAsia="en-US"/>
    </w:rPr>
  </w:style>
  <w:style w:type="character" w:customStyle="1" w:styleId="CharStyle15">
    <w:name w:val="Char Style 15"/>
    <w:link w:val="Style14"/>
    <w:uiPriority w:val="99"/>
    <w:locked/>
    <w:rsid w:val="003163BA"/>
    <w:rPr>
      <w:b/>
      <w:bCs/>
      <w:spacing w:val="4"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3163BA"/>
    <w:pPr>
      <w:shd w:val="clear" w:color="auto" w:fill="FFFFFF"/>
      <w:spacing w:before="480" w:line="274" w:lineRule="exact"/>
      <w:jc w:val="both"/>
    </w:pPr>
    <w:rPr>
      <w:rFonts w:asciiTheme="minorHAnsi" w:eastAsiaTheme="minorHAnsi" w:hAnsiTheme="minorHAnsi" w:cstheme="minorBidi"/>
      <w:b/>
      <w:bCs/>
      <w:color w:val="auto"/>
      <w:spacing w:val="4"/>
      <w:sz w:val="21"/>
      <w:szCs w:val="21"/>
      <w:lang w:eastAsia="en-US"/>
    </w:rPr>
  </w:style>
  <w:style w:type="character" w:customStyle="1" w:styleId="CharStyle18">
    <w:name w:val="Char Style 18"/>
    <w:link w:val="Style17"/>
    <w:uiPriority w:val="99"/>
    <w:locked/>
    <w:rsid w:val="003163BA"/>
    <w:rPr>
      <w:spacing w:val="2"/>
      <w:sz w:val="25"/>
      <w:szCs w:val="25"/>
      <w:shd w:val="clear" w:color="auto" w:fill="FFFFFF"/>
    </w:rPr>
  </w:style>
  <w:style w:type="paragraph" w:customStyle="1" w:styleId="Style17">
    <w:name w:val="Style 17"/>
    <w:basedOn w:val="Normalny"/>
    <w:link w:val="CharStyle18"/>
    <w:uiPriority w:val="99"/>
    <w:rsid w:val="003163BA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color w:val="auto"/>
      <w:spacing w:val="2"/>
      <w:sz w:val="25"/>
      <w:szCs w:val="25"/>
      <w:lang w:eastAsia="en-US"/>
    </w:rPr>
  </w:style>
  <w:style w:type="character" w:customStyle="1" w:styleId="CharStyle26">
    <w:name w:val="Char Style 26"/>
    <w:link w:val="Style25"/>
    <w:uiPriority w:val="99"/>
    <w:locked/>
    <w:rsid w:val="003163BA"/>
    <w:rPr>
      <w:rFonts w:ascii="Arial" w:hAnsi="Arial" w:cs="Arial"/>
      <w:i/>
      <w:iCs/>
      <w:spacing w:val="-9"/>
      <w:shd w:val="clear" w:color="auto" w:fill="FFFFFF"/>
    </w:rPr>
  </w:style>
  <w:style w:type="paragraph" w:customStyle="1" w:styleId="Style25">
    <w:name w:val="Style 25"/>
    <w:basedOn w:val="Normalny"/>
    <w:link w:val="CharStyle26"/>
    <w:uiPriority w:val="99"/>
    <w:rsid w:val="003163BA"/>
    <w:pPr>
      <w:shd w:val="clear" w:color="auto" w:fill="FFFFFF"/>
      <w:spacing w:before="1020" w:after="900" w:line="240" w:lineRule="atLeast"/>
    </w:pPr>
    <w:rPr>
      <w:rFonts w:ascii="Arial" w:eastAsiaTheme="minorHAnsi" w:hAnsi="Arial" w:cs="Arial"/>
      <w:i/>
      <w:iCs/>
      <w:color w:val="auto"/>
      <w:spacing w:val="-9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3163BA"/>
    <w:rPr>
      <w:rFonts w:ascii="Arial" w:hAnsi="Arial" w:cs="Arial"/>
      <w:i/>
      <w:iCs/>
      <w:spacing w:val="1"/>
      <w:sz w:val="21"/>
      <w:szCs w:val="21"/>
      <w:shd w:val="clear" w:color="auto" w:fill="FFFFFF"/>
    </w:rPr>
  </w:style>
  <w:style w:type="paragraph" w:customStyle="1" w:styleId="Style27">
    <w:name w:val="Style 27"/>
    <w:basedOn w:val="Normalny"/>
    <w:link w:val="CharStyle28"/>
    <w:uiPriority w:val="99"/>
    <w:rsid w:val="003163BA"/>
    <w:pPr>
      <w:shd w:val="clear" w:color="auto" w:fill="FFFFFF"/>
      <w:spacing w:before="60" w:line="240" w:lineRule="atLeast"/>
    </w:pPr>
    <w:rPr>
      <w:rFonts w:ascii="Arial" w:eastAsiaTheme="minorHAnsi" w:hAnsi="Arial" w:cs="Arial"/>
      <w:i/>
      <w:iCs/>
      <w:color w:val="auto"/>
      <w:spacing w:val="1"/>
      <w:sz w:val="21"/>
      <w:szCs w:val="21"/>
      <w:lang w:eastAsia="en-US"/>
    </w:rPr>
  </w:style>
  <w:style w:type="paragraph" w:customStyle="1" w:styleId="dtn">
    <w:name w:val="dtn"/>
    <w:basedOn w:val="Normalny"/>
    <w:uiPriority w:val="99"/>
    <w:rsid w:val="003163BA"/>
    <w:pPr>
      <w:widowControl/>
      <w:spacing w:before="100" w:beforeAutospacing="1" w:after="100" w:afterAutospacing="1"/>
    </w:pPr>
    <w:rPr>
      <w:color w:val="auto"/>
    </w:rPr>
  </w:style>
  <w:style w:type="paragraph" w:customStyle="1" w:styleId="dtz">
    <w:name w:val="dtz"/>
    <w:basedOn w:val="Normalny"/>
    <w:uiPriority w:val="99"/>
    <w:rsid w:val="003163BA"/>
    <w:pPr>
      <w:widowControl/>
      <w:spacing w:before="100" w:beforeAutospacing="1" w:after="100" w:afterAutospacing="1"/>
    </w:pPr>
    <w:rPr>
      <w:color w:val="auto"/>
    </w:rPr>
  </w:style>
  <w:style w:type="paragraph" w:customStyle="1" w:styleId="dtu">
    <w:name w:val="dtu"/>
    <w:basedOn w:val="Normalny"/>
    <w:uiPriority w:val="99"/>
    <w:rsid w:val="003163BA"/>
    <w:pPr>
      <w:widowControl/>
      <w:spacing w:before="100" w:beforeAutospacing="1" w:after="100" w:afterAutospacing="1"/>
    </w:pPr>
    <w:rPr>
      <w:color w:val="auto"/>
    </w:rPr>
  </w:style>
  <w:style w:type="paragraph" w:customStyle="1" w:styleId="Akapitzlist1">
    <w:name w:val="Akapit z listą1"/>
    <w:basedOn w:val="Normalny"/>
    <w:uiPriority w:val="99"/>
    <w:rsid w:val="003163BA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163BA"/>
    <w:pPr>
      <w:suppressAutoHyphens/>
      <w:jc w:val="both"/>
    </w:pPr>
    <w:rPr>
      <w:color w:val="auto"/>
      <w:szCs w:val="20"/>
      <w:lang w:val="de-DE" w:eastAsia="ar-SA"/>
    </w:rPr>
  </w:style>
  <w:style w:type="character" w:customStyle="1" w:styleId="CharStyle6">
    <w:name w:val="Char Style 6"/>
    <w:uiPriority w:val="99"/>
    <w:rsid w:val="003163BA"/>
    <w:rPr>
      <w:rFonts w:ascii="Arial" w:hAnsi="Arial" w:cs="Arial" w:hint="default"/>
      <w:b/>
      <w:bCs/>
      <w:spacing w:val="2"/>
      <w:sz w:val="22"/>
      <w:szCs w:val="22"/>
      <w:u w:val="single"/>
      <w:lang w:val="en-US" w:eastAsia="en-US"/>
    </w:rPr>
  </w:style>
  <w:style w:type="character" w:customStyle="1" w:styleId="CharStyle7">
    <w:name w:val="Char Style 7"/>
    <w:uiPriority w:val="99"/>
    <w:rsid w:val="003163BA"/>
    <w:rPr>
      <w:rFonts w:ascii="Arial" w:hAnsi="Arial" w:cs="Arial" w:hint="default"/>
      <w:spacing w:val="3"/>
      <w:sz w:val="21"/>
      <w:szCs w:val="21"/>
      <w:u w:val="single"/>
      <w:lang w:val="en-US" w:eastAsia="en-US"/>
    </w:rPr>
  </w:style>
  <w:style w:type="character" w:customStyle="1" w:styleId="CharStyle16">
    <w:name w:val="Char Style 16"/>
    <w:uiPriority w:val="99"/>
    <w:rsid w:val="003163BA"/>
    <w:rPr>
      <w:rFonts w:ascii="Times New Roman" w:hAnsi="Times New Roman" w:cs="Times New Roman" w:hint="default"/>
      <w:spacing w:val="4"/>
      <w:sz w:val="21"/>
      <w:szCs w:val="21"/>
    </w:rPr>
  </w:style>
  <w:style w:type="character" w:customStyle="1" w:styleId="CharStyle19">
    <w:name w:val="Char Style 19"/>
    <w:uiPriority w:val="99"/>
    <w:rsid w:val="003163BA"/>
    <w:rPr>
      <w:rFonts w:ascii="Arial" w:hAnsi="Arial" w:cs="Arial" w:hint="default"/>
      <w:b/>
      <w:bCs/>
      <w:spacing w:val="3"/>
      <w:sz w:val="21"/>
      <w:szCs w:val="21"/>
    </w:rPr>
  </w:style>
  <w:style w:type="character" w:customStyle="1" w:styleId="CharStyle20">
    <w:name w:val="Char Style 20"/>
    <w:uiPriority w:val="99"/>
    <w:rsid w:val="003163BA"/>
    <w:rPr>
      <w:rFonts w:ascii="Times New Roman" w:hAnsi="Times New Roman" w:cs="Times New Roman" w:hint="default"/>
      <w:b/>
      <w:bCs/>
      <w:i/>
      <w:iCs/>
      <w:spacing w:val="2"/>
      <w:sz w:val="23"/>
      <w:szCs w:val="23"/>
    </w:rPr>
  </w:style>
  <w:style w:type="character" w:customStyle="1" w:styleId="CharStyle21">
    <w:name w:val="Char Style 21"/>
    <w:uiPriority w:val="99"/>
    <w:rsid w:val="003163BA"/>
    <w:rPr>
      <w:rFonts w:ascii="Arial" w:hAnsi="Arial" w:cs="Arial" w:hint="default"/>
      <w:i/>
      <w:iCs/>
      <w:spacing w:val="1"/>
      <w:sz w:val="21"/>
      <w:szCs w:val="21"/>
    </w:rPr>
  </w:style>
  <w:style w:type="character" w:customStyle="1" w:styleId="CharStyle22">
    <w:name w:val="Char Style 22"/>
    <w:uiPriority w:val="99"/>
    <w:rsid w:val="003163BA"/>
    <w:rPr>
      <w:rFonts w:ascii="Arial" w:hAnsi="Arial" w:cs="Arial" w:hint="default"/>
      <w:i/>
      <w:iCs/>
      <w:spacing w:val="-9"/>
      <w:sz w:val="20"/>
      <w:szCs w:val="20"/>
    </w:rPr>
  </w:style>
  <w:style w:type="character" w:customStyle="1" w:styleId="CharStyle23">
    <w:name w:val="Char Style 23"/>
    <w:uiPriority w:val="99"/>
    <w:rsid w:val="003163BA"/>
    <w:rPr>
      <w:rFonts w:ascii="Arial" w:hAnsi="Arial" w:cs="Arial" w:hint="default"/>
      <w:b/>
      <w:bCs/>
      <w:spacing w:val="2"/>
      <w:sz w:val="22"/>
      <w:szCs w:val="22"/>
    </w:rPr>
  </w:style>
  <w:style w:type="character" w:customStyle="1" w:styleId="CharStyle24">
    <w:name w:val="Char Style 24"/>
    <w:uiPriority w:val="99"/>
    <w:rsid w:val="003163BA"/>
    <w:rPr>
      <w:rFonts w:ascii="Arial" w:hAnsi="Arial" w:cs="Arial" w:hint="default"/>
      <w:spacing w:val="3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316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owiatsocha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5234</Words>
  <Characters>31404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Paulina Ćwiek</cp:lastModifiedBy>
  <cp:revision>3</cp:revision>
  <dcterms:created xsi:type="dcterms:W3CDTF">2022-01-04T07:22:00Z</dcterms:created>
  <dcterms:modified xsi:type="dcterms:W3CDTF">2022-01-04T07:43:00Z</dcterms:modified>
</cp:coreProperties>
</file>